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17CCC" w:rsidRPr="00257DDE" w:rsidRDefault="00817CCC" w:rsidP="00817CCC">
      <w:pPr>
        <w:pStyle w:val="Titolo"/>
        <w:rPr>
          <w:rFonts w:ascii="Calibri" w:hAnsi="Calibri"/>
          <w:i w:val="0"/>
          <w:sz w:val="40"/>
          <w:szCs w:val="40"/>
          <w:u w:val="single"/>
        </w:rPr>
      </w:pPr>
      <w:bookmarkStart w:id="0" w:name="_GoBack"/>
      <w:bookmarkEnd w:id="0"/>
      <w:r w:rsidRPr="00257DDE">
        <w:rPr>
          <w:rFonts w:ascii="Calibri" w:hAnsi="Calibri"/>
          <w:i w:val="0"/>
          <w:sz w:val="40"/>
          <w:szCs w:val="40"/>
          <w:u w:val="single"/>
        </w:rPr>
        <w:t xml:space="preserve">Progetto di una Unità di Apprendimento </w:t>
      </w:r>
      <w:r w:rsidRPr="00257DDE">
        <w:rPr>
          <w:rFonts w:ascii="Calibri" w:hAnsi="Calibri"/>
          <w:sz w:val="40"/>
          <w:szCs w:val="40"/>
          <w:u w:val="single"/>
        </w:rPr>
        <w:t>flipped</w:t>
      </w:r>
    </w:p>
    <w:p w:rsidR="00817CCC" w:rsidRPr="00257DDE" w:rsidRDefault="00817CCC" w:rsidP="00817CCC">
      <w:pPr>
        <w:rPr>
          <w:rFonts w:ascii="Calibri" w:hAnsi="Calibri" w:cs="Calibri"/>
          <w:sz w:val="22"/>
          <w:szCs w:val="22"/>
        </w:rPr>
      </w:pPr>
    </w:p>
    <w:tbl>
      <w:tblPr>
        <w:tblW w:w="10772" w:type="dxa"/>
        <w:tblInd w:w="-20" w:type="dxa"/>
        <w:tblLayout w:type="fixed"/>
        <w:tblLook w:val="0000" w:firstRow="0" w:lastRow="0" w:firstColumn="0" w:lastColumn="0" w:noHBand="0" w:noVBand="0"/>
      </w:tblPr>
      <w:tblGrid>
        <w:gridCol w:w="10772"/>
      </w:tblGrid>
      <w:tr w:rsidR="00817CCC" w:rsidRPr="00257DDE" w:rsidTr="00E1289D">
        <w:tc>
          <w:tcPr>
            <w:tcW w:w="10772" w:type="dxa"/>
            <w:tcBorders>
              <w:top w:val="single" w:sz="8" w:space="0" w:color="808080"/>
              <w:left w:val="single" w:sz="8" w:space="0" w:color="808080"/>
              <w:right w:val="single" w:sz="8" w:space="0" w:color="808080"/>
            </w:tcBorders>
            <w:shd w:val="clear" w:color="auto" w:fill="8DB3E2"/>
          </w:tcPr>
          <w:p w:rsidR="00817CCC" w:rsidRPr="00257DDE" w:rsidRDefault="00817CCC" w:rsidP="00012FCF">
            <w:pPr>
              <w:spacing w:after="60"/>
              <w:rPr>
                <w:rFonts w:ascii="Calibri" w:hAnsi="Calibri" w:cs="Calibri"/>
                <w:b/>
                <w:bCs/>
                <w:color w:val="FFFFFF"/>
                <w:sz w:val="22"/>
                <w:szCs w:val="22"/>
              </w:rPr>
            </w:pPr>
            <w:r w:rsidRPr="00257DDE">
              <w:rPr>
                <w:rFonts w:ascii="Calibri" w:hAnsi="Calibri" w:cs="Calibri"/>
                <w:b/>
                <w:bCs/>
                <w:color w:val="FFFFFF"/>
                <w:sz w:val="22"/>
                <w:szCs w:val="22"/>
              </w:rPr>
              <w:t>Dati dell’Unità di Apprendimento</w:t>
            </w:r>
          </w:p>
        </w:tc>
      </w:tr>
      <w:tr w:rsidR="00817CCC" w:rsidRPr="00257DDE" w:rsidTr="00012FCF">
        <w:tc>
          <w:tcPr>
            <w:tcW w:w="10772" w:type="dxa"/>
            <w:tcBorders>
              <w:top w:val="single" w:sz="8" w:space="0" w:color="808080"/>
              <w:left w:val="single" w:sz="8" w:space="0" w:color="808080"/>
              <w:bottom w:val="single" w:sz="8" w:space="0" w:color="808080"/>
              <w:right w:val="single" w:sz="8" w:space="0" w:color="808080"/>
            </w:tcBorders>
            <w:shd w:val="clear" w:color="auto" w:fill="auto"/>
          </w:tcPr>
          <w:p w:rsidR="00817CCC" w:rsidRPr="00257DDE" w:rsidRDefault="00817CCC" w:rsidP="00012FCF">
            <w:pPr>
              <w:spacing w:after="60"/>
              <w:rPr>
                <w:rFonts w:ascii="Calibri" w:hAnsi="Calibri" w:cs="Calibri"/>
                <w:sz w:val="22"/>
                <w:szCs w:val="22"/>
              </w:rPr>
            </w:pPr>
            <w:r w:rsidRPr="00257DDE">
              <w:rPr>
                <w:rFonts w:ascii="Calibri" w:hAnsi="Calibri" w:cs="Calibri"/>
                <w:sz w:val="22"/>
                <w:szCs w:val="22"/>
                <w:u w:val="single"/>
              </w:rPr>
              <w:t>Titolo</w:t>
            </w:r>
            <w:r w:rsidR="00055576">
              <w:rPr>
                <w:rFonts w:ascii="Calibri" w:hAnsi="Calibri" w:cs="Calibri"/>
                <w:sz w:val="22"/>
                <w:szCs w:val="22"/>
                <w:u w:val="single"/>
              </w:rPr>
              <w:t xml:space="preserve">  </w:t>
            </w:r>
            <w:r w:rsidR="006D689B">
              <w:rPr>
                <w:rFonts w:ascii="Calibri" w:hAnsi="Calibri" w:cs="Calibri"/>
                <w:sz w:val="22"/>
                <w:szCs w:val="22"/>
              </w:rPr>
              <w:t>:</w:t>
            </w:r>
            <w:r w:rsidR="00055576">
              <w:rPr>
                <w:rFonts w:ascii="Calibri" w:hAnsi="Calibri" w:cs="Calibri"/>
                <w:sz w:val="22"/>
                <w:szCs w:val="22"/>
              </w:rPr>
              <w:t xml:space="preserve"> </w:t>
            </w:r>
            <w:r w:rsidR="001D4741">
              <w:rPr>
                <w:rFonts w:ascii="Calibri" w:hAnsi="Calibri" w:cs="Calibri"/>
                <w:sz w:val="22"/>
                <w:szCs w:val="22"/>
              </w:rPr>
              <w:t>Scomposizioni dei polinomi in fattori</w:t>
            </w:r>
          </w:p>
          <w:p w:rsidR="00817CCC" w:rsidRPr="00257DDE" w:rsidRDefault="00817CCC" w:rsidP="00012FCF">
            <w:pPr>
              <w:spacing w:after="60"/>
              <w:rPr>
                <w:rFonts w:ascii="Calibri" w:hAnsi="Calibri" w:cs="Calibri"/>
                <w:sz w:val="22"/>
                <w:szCs w:val="22"/>
              </w:rPr>
            </w:pPr>
            <w:r w:rsidRPr="00257DDE">
              <w:rPr>
                <w:rFonts w:ascii="Calibri" w:hAnsi="Calibri" w:cs="Calibri"/>
                <w:sz w:val="22"/>
                <w:szCs w:val="22"/>
                <w:u w:val="single"/>
              </w:rPr>
              <w:t>Scuola</w:t>
            </w:r>
            <w:r w:rsidR="006D689B">
              <w:rPr>
                <w:rFonts w:ascii="Calibri" w:hAnsi="Calibri" w:cs="Calibri"/>
                <w:sz w:val="22"/>
                <w:szCs w:val="22"/>
              </w:rPr>
              <w:t>:</w:t>
            </w:r>
            <w:r w:rsidR="0098533A">
              <w:rPr>
                <w:rFonts w:ascii="Calibri" w:hAnsi="Calibri" w:cs="Calibri"/>
                <w:sz w:val="22"/>
                <w:szCs w:val="22"/>
              </w:rPr>
              <w:t xml:space="preserve"> Liceo scientifico L. Costanzo Decollatura</w:t>
            </w:r>
            <w:r w:rsidR="00055576">
              <w:rPr>
                <w:rFonts w:ascii="Calibri" w:hAnsi="Calibri" w:cs="Calibri"/>
                <w:sz w:val="22"/>
                <w:szCs w:val="22"/>
              </w:rPr>
              <w:t xml:space="preserve"> </w:t>
            </w:r>
          </w:p>
          <w:p w:rsidR="006D689B" w:rsidRDefault="00817CCC" w:rsidP="006D689B">
            <w:pPr>
              <w:spacing w:after="60"/>
              <w:rPr>
                <w:rFonts w:ascii="Calibri" w:hAnsi="Calibri" w:cs="Calibri"/>
                <w:sz w:val="22"/>
                <w:szCs w:val="22"/>
              </w:rPr>
            </w:pPr>
            <w:r w:rsidRPr="00257DDE">
              <w:rPr>
                <w:rFonts w:ascii="Calibri" w:hAnsi="Calibri" w:cs="Calibri"/>
                <w:sz w:val="22"/>
                <w:szCs w:val="22"/>
                <w:u w:val="single"/>
              </w:rPr>
              <w:t>Materia</w:t>
            </w:r>
            <w:r w:rsidRPr="00257DDE">
              <w:rPr>
                <w:rFonts w:ascii="Calibri" w:hAnsi="Calibri" w:cs="Calibri"/>
                <w:sz w:val="22"/>
                <w:szCs w:val="22"/>
              </w:rPr>
              <w:t>:</w:t>
            </w:r>
            <w:r w:rsidR="00055576">
              <w:rPr>
                <w:rFonts w:ascii="Calibri" w:hAnsi="Calibri" w:cs="Calibri"/>
                <w:sz w:val="22"/>
                <w:szCs w:val="22"/>
              </w:rPr>
              <w:t xml:space="preserve"> Matematica</w:t>
            </w:r>
          </w:p>
          <w:p w:rsidR="00817CCC" w:rsidRPr="00257DDE" w:rsidRDefault="00817CCC" w:rsidP="00965859">
            <w:pPr>
              <w:spacing w:after="60"/>
              <w:rPr>
                <w:rFonts w:ascii="Calibri" w:hAnsi="Calibri" w:cs="Calibri"/>
                <w:bCs/>
                <w:sz w:val="22"/>
                <w:szCs w:val="22"/>
              </w:rPr>
            </w:pPr>
            <w:r w:rsidRPr="00257DDE">
              <w:rPr>
                <w:rFonts w:ascii="Calibri" w:hAnsi="Calibri" w:cs="Calibri"/>
                <w:sz w:val="22"/>
                <w:szCs w:val="22"/>
                <w:u w:val="single"/>
              </w:rPr>
              <w:t>Classe</w:t>
            </w:r>
            <w:r w:rsidR="006D689B">
              <w:rPr>
                <w:rFonts w:ascii="Calibri" w:hAnsi="Calibri" w:cs="Calibri"/>
                <w:sz w:val="22"/>
                <w:szCs w:val="22"/>
              </w:rPr>
              <w:t>:</w:t>
            </w:r>
            <w:r w:rsidR="00055576">
              <w:rPr>
                <w:rFonts w:ascii="Calibri" w:hAnsi="Calibri" w:cs="Calibri"/>
                <w:sz w:val="22"/>
                <w:szCs w:val="22"/>
              </w:rPr>
              <w:t xml:space="preserve"> </w:t>
            </w:r>
            <w:r w:rsidR="00965859">
              <w:rPr>
                <w:rFonts w:ascii="Calibri" w:hAnsi="Calibri" w:cs="Calibri"/>
                <w:sz w:val="22"/>
                <w:szCs w:val="22"/>
              </w:rPr>
              <w:t>seconda</w:t>
            </w:r>
          </w:p>
        </w:tc>
      </w:tr>
    </w:tbl>
    <w:p w:rsidR="008A73DF" w:rsidRPr="00257DDE" w:rsidRDefault="008A73DF">
      <w:pPr>
        <w:spacing w:after="60"/>
        <w:rPr>
          <w:rFonts w:ascii="Calibri" w:hAnsi="Calibri" w:cs="Calibri"/>
          <w:sz w:val="22"/>
          <w:szCs w:val="22"/>
        </w:rPr>
      </w:pPr>
    </w:p>
    <w:tbl>
      <w:tblPr>
        <w:tblW w:w="10772" w:type="dxa"/>
        <w:tblInd w:w="-20" w:type="dxa"/>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ayout w:type="fixed"/>
        <w:tblLook w:val="0000" w:firstRow="0" w:lastRow="0" w:firstColumn="0" w:lastColumn="0" w:noHBand="0" w:noVBand="0"/>
      </w:tblPr>
      <w:tblGrid>
        <w:gridCol w:w="10772"/>
      </w:tblGrid>
      <w:tr w:rsidR="008A73DF" w:rsidRPr="00257DDE" w:rsidTr="000E566C">
        <w:tc>
          <w:tcPr>
            <w:tcW w:w="10772" w:type="dxa"/>
            <w:shd w:val="clear" w:color="auto" w:fill="9BBB59"/>
          </w:tcPr>
          <w:p w:rsidR="008A73DF" w:rsidRPr="00257DDE" w:rsidRDefault="00817CCC">
            <w:pPr>
              <w:rPr>
                <w:rFonts w:ascii="Calibri" w:hAnsi="Calibri" w:cs="Calibri"/>
                <w:b/>
                <w:bCs/>
                <w:i/>
                <w:color w:val="FFFFFF"/>
                <w:sz w:val="22"/>
                <w:szCs w:val="22"/>
              </w:rPr>
            </w:pPr>
            <w:r w:rsidRPr="00257DDE">
              <w:rPr>
                <w:rFonts w:ascii="Calibri" w:hAnsi="Calibri" w:cs="Calibri"/>
                <w:b/>
                <w:bCs/>
                <w:color w:val="FFFFFF"/>
                <w:sz w:val="22"/>
                <w:szCs w:val="22"/>
              </w:rPr>
              <w:t>Argomento curricolare</w:t>
            </w:r>
            <w:r w:rsidR="008A73DF" w:rsidRPr="00257DDE">
              <w:rPr>
                <w:rFonts w:ascii="Calibri" w:hAnsi="Calibri" w:cs="Calibri"/>
                <w:b/>
                <w:bCs/>
                <w:color w:val="FFFFFF"/>
                <w:sz w:val="22"/>
                <w:szCs w:val="22"/>
              </w:rPr>
              <w:t>:</w:t>
            </w:r>
          </w:p>
          <w:p w:rsidR="008A73DF" w:rsidRPr="00257DDE" w:rsidRDefault="008A73DF" w:rsidP="00B044CF">
            <w:pPr>
              <w:rPr>
                <w:rFonts w:ascii="Calibri" w:hAnsi="Calibri"/>
                <w:sz w:val="22"/>
                <w:szCs w:val="22"/>
              </w:rPr>
            </w:pPr>
          </w:p>
        </w:tc>
      </w:tr>
      <w:tr w:rsidR="008A73DF" w:rsidRPr="00257DDE" w:rsidTr="000E566C">
        <w:tc>
          <w:tcPr>
            <w:tcW w:w="10772" w:type="dxa"/>
            <w:shd w:val="clear" w:color="auto" w:fill="auto"/>
          </w:tcPr>
          <w:p w:rsidR="00817CCC" w:rsidRPr="00257DDE" w:rsidRDefault="001D4741" w:rsidP="00965859">
            <w:pPr>
              <w:snapToGrid w:val="0"/>
              <w:rPr>
                <w:rFonts w:ascii="Calibri" w:hAnsi="Calibri" w:cs="Calibri"/>
                <w:bCs/>
                <w:sz w:val="22"/>
                <w:szCs w:val="22"/>
              </w:rPr>
            </w:pPr>
            <w:r>
              <w:rPr>
                <w:rFonts w:ascii="Calibri" w:hAnsi="Calibri" w:cs="Calibri"/>
                <w:bCs/>
                <w:sz w:val="22"/>
                <w:szCs w:val="22"/>
              </w:rPr>
              <w:t>Scomposizioni in fattori di polinomi</w:t>
            </w:r>
          </w:p>
        </w:tc>
      </w:tr>
    </w:tbl>
    <w:p w:rsidR="008A73DF" w:rsidRPr="00257DDE" w:rsidRDefault="008A73DF">
      <w:pPr>
        <w:rPr>
          <w:rFonts w:ascii="Calibri" w:hAnsi="Calibri" w:cs="Calibri"/>
          <w:sz w:val="22"/>
          <w:szCs w:val="22"/>
          <w:shd w:val="clear" w:color="auto" w:fill="EEECE1"/>
        </w:rPr>
      </w:pPr>
    </w:p>
    <w:tbl>
      <w:tblPr>
        <w:tblW w:w="10772" w:type="dxa"/>
        <w:tblInd w:w="-20" w:type="dxa"/>
        <w:tblLayout w:type="fixed"/>
        <w:tblLook w:val="0000" w:firstRow="0" w:lastRow="0" w:firstColumn="0" w:lastColumn="0" w:noHBand="0" w:noVBand="0"/>
      </w:tblPr>
      <w:tblGrid>
        <w:gridCol w:w="10772"/>
      </w:tblGrid>
      <w:tr w:rsidR="008A73DF" w:rsidRPr="00257DDE" w:rsidTr="000E566C">
        <w:tc>
          <w:tcPr>
            <w:tcW w:w="10772" w:type="dxa"/>
            <w:tcBorders>
              <w:top w:val="single" w:sz="8" w:space="0" w:color="808080"/>
              <w:left w:val="single" w:sz="8" w:space="0" w:color="808080"/>
              <w:right w:val="single" w:sz="8" w:space="0" w:color="808080"/>
            </w:tcBorders>
            <w:shd w:val="clear" w:color="auto" w:fill="8064A2"/>
          </w:tcPr>
          <w:p w:rsidR="008A73DF" w:rsidRPr="00257DDE" w:rsidRDefault="00817CCC">
            <w:pPr>
              <w:rPr>
                <w:rFonts w:ascii="Calibri" w:hAnsi="Calibri" w:cs="Calibri"/>
                <w:b/>
                <w:bCs/>
                <w:color w:val="FFFFFF"/>
                <w:sz w:val="22"/>
                <w:szCs w:val="22"/>
              </w:rPr>
            </w:pPr>
            <w:r w:rsidRPr="00257DDE">
              <w:rPr>
                <w:rFonts w:ascii="Calibri" w:hAnsi="Calibri" w:cs="Calibri"/>
                <w:b/>
                <w:bCs/>
                <w:color w:val="FFFFFF"/>
                <w:sz w:val="22"/>
                <w:szCs w:val="22"/>
              </w:rPr>
              <w:t>La Sfida. Come si attiva l’interesse e la motivazione degli allievi:</w:t>
            </w:r>
          </w:p>
          <w:p w:rsidR="008A73DF" w:rsidRPr="00257DDE" w:rsidRDefault="008A73DF" w:rsidP="00B60761">
            <w:pPr>
              <w:rPr>
                <w:rFonts w:ascii="Calibri" w:hAnsi="Calibri"/>
                <w:sz w:val="22"/>
                <w:szCs w:val="22"/>
              </w:rPr>
            </w:pPr>
          </w:p>
        </w:tc>
      </w:tr>
      <w:tr w:rsidR="008A73DF" w:rsidRPr="00257DDE" w:rsidTr="000E566C">
        <w:tc>
          <w:tcPr>
            <w:tcW w:w="10772" w:type="dxa"/>
            <w:tcBorders>
              <w:top w:val="single" w:sz="8" w:space="0" w:color="808080"/>
              <w:left w:val="single" w:sz="8" w:space="0" w:color="808080"/>
              <w:bottom w:val="single" w:sz="8" w:space="0" w:color="808080"/>
              <w:right w:val="single" w:sz="8" w:space="0" w:color="808080"/>
            </w:tcBorders>
            <w:shd w:val="clear" w:color="auto" w:fill="auto"/>
          </w:tcPr>
          <w:p w:rsidR="001D4741" w:rsidRDefault="00DF4810" w:rsidP="001D4741">
            <w:pPr>
              <w:suppressAutoHyphens w:val="0"/>
              <w:autoSpaceDE w:val="0"/>
              <w:autoSpaceDN w:val="0"/>
              <w:adjustRightInd w:val="0"/>
              <w:rPr>
                <w:rFonts w:ascii="Calibri" w:hAnsi="Calibri" w:cs="Calibri"/>
                <w:color w:val="000000"/>
                <w:sz w:val="22"/>
                <w:szCs w:val="22"/>
                <w:lang w:eastAsia="it-IT"/>
              </w:rPr>
            </w:pPr>
            <w:r>
              <w:rPr>
                <w:rFonts w:ascii="Calibri" w:hAnsi="Calibri" w:cs="Calibri"/>
                <w:bCs/>
                <w:sz w:val="22"/>
                <w:szCs w:val="22"/>
              </w:rPr>
              <w:t xml:space="preserve"> </w:t>
            </w:r>
            <w:r w:rsidR="00965859">
              <w:rPr>
                <w:rFonts w:ascii="Calibri" w:hAnsi="Calibri" w:cs="Calibri"/>
                <w:color w:val="000000"/>
                <w:sz w:val="22"/>
                <w:szCs w:val="22"/>
                <w:lang w:eastAsia="it-IT"/>
              </w:rPr>
              <w:t xml:space="preserve">Si parte dalla visualizzazione di questo video </w:t>
            </w:r>
            <w:r w:rsidR="001D4741">
              <w:rPr>
                <w:rFonts w:ascii="Calibri" w:hAnsi="Calibri" w:cs="Calibri"/>
                <w:color w:val="000000"/>
                <w:sz w:val="22"/>
                <w:szCs w:val="22"/>
                <w:lang w:eastAsia="it-IT"/>
              </w:rPr>
              <w:t>sulla scomposizione in fattori</w:t>
            </w:r>
          </w:p>
          <w:p w:rsidR="003A4199" w:rsidRPr="00257DDE" w:rsidRDefault="00DD6D22" w:rsidP="001D4741">
            <w:pPr>
              <w:suppressAutoHyphens w:val="0"/>
              <w:autoSpaceDE w:val="0"/>
              <w:autoSpaceDN w:val="0"/>
              <w:adjustRightInd w:val="0"/>
              <w:rPr>
                <w:rFonts w:ascii="Calibri" w:hAnsi="Calibri" w:cs="Calibri"/>
                <w:bCs/>
                <w:sz w:val="22"/>
                <w:szCs w:val="22"/>
              </w:rPr>
            </w:pPr>
            <w:r w:rsidRPr="00DD6D22">
              <w:rPr>
                <w:rFonts w:ascii="Calibri" w:hAnsi="Calibri" w:cs="Calibri"/>
                <w:bCs/>
                <w:sz w:val="22"/>
                <w:szCs w:val="22"/>
              </w:rPr>
              <w:t>https://www.bing.com/videos/search?q=video+sulla+scomposizione+in+fattori+di+polinomi&amp;&amp;view=detail&amp;mid=E95448F5FE8E11A7BBA4E95448F5FE8E11A7BBA4&amp;&amp;FORM=VDRVRV</w:t>
            </w:r>
          </w:p>
        </w:tc>
      </w:tr>
    </w:tbl>
    <w:p w:rsidR="008A73DF" w:rsidRPr="00257DDE" w:rsidRDefault="008A73DF">
      <w:pPr>
        <w:rPr>
          <w:rFonts w:ascii="Calibri" w:hAnsi="Calibri" w:cs="Calibri"/>
          <w:sz w:val="22"/>
          <w:szCs w:val="22"/>
          <w:shd w:val="clear" w:color="auto" w:fill="EEECE1"/>
        </w:rPr>
      </w:pPr>
    </w:p>
    <w:tbl>
      <w:tblPr>
        <w:tblW w:w="10772" w:type="dxa"/>
        <w:tblInd w:w="-20" w:type="dxa"/>
        <w:tblLayout w:type="fixed"/>
        <w:tblLook w:val="0000" w:firstRow="0" w:lastRow="0" w:firstColumn="0" w:lastColumn="0" w:noHBand="0" w:noVBand="0"/>
      </w:tblPr>
      <w:tblGrid>
        <w:gridCol w:w="10772"/>
      </w:tblGrid>
      <w:tr w:rsidR="008A73DF" w:rsidRPr="00257DDE" w:rsidTr="000E566C">
        <w:tc>
          <w:tcPr>
            <w:tcW w:w="10772" w:type="dxa"/>
            <w:tcBorders>
              <w:top w:val="single" w:sz="8" w:space="0" w:color="FF0000"/>
              <w:left w:val="single" w:sz="8" w:space="0" w:color="FF0000"/>
              <w:right w:val="single" w:sz="8" w:space="0" w:color="FF0000"/>
            </w:tcBorders>
            <w:shd w:val="clear" w:color="auto" w:fill="F79646"/>
          </w:tcPr>
          <w:p w:rsidR="008A73DF" w:rsidRPr="00257DDE" w:rsidRDefault="00817CCC">
            <w:pPr>
              <w:rPr>
                <w:rFonts w:ascii="Calibri" w:hAnsi="Calibri" w:cs="Calibri"/>
                <w:b/>
                <w:bCs/>
                <w:color w:val="FFFFFF"/>
                <w:sz w:val="22"/>
                <w:szCs w:val="22"/>
              </w:rPr>
            </w:pPr>
            <w:r w:rsidRPr="00257DDE">
              <w:rPr>
                <w:rFonts w:ascii="Calibri" w:hAnsi="Calibri" w:cs="Calibri"/>
                <w:b/>
                <w:bCs/>
                <w:color w:val="FFFFFF"/>
                <w:sz w:val="22"/>
                <w:szCs w:val="22"/>
              </w:rPr>
              <w:t>Lancio della Sfida. Quali attività si svolgono prima o in apertura della lezione:</w:t>
            </w:r>
          </w:p>
          <w:p w:rsidR="008A73DF" w:rsidRPr="00257DDE" w:rsidRDefault="008A73DF" w:rsidP="00965859">
            <w:pPr>
              <w:rPr>
                <w:rFonts w:ascii="Calibri" w:hAnsi="Calibri"/>
                <w:sz w:val="22"/>
                <w:szCs w:val="22"/>
              </w:rPr>
            </w:pPr>
          </w:p>
        </w:tc>
      </w:tr>
      <w:tr w:rsidR="008A73DF" w:rsidRPr="00257DDE" w:rsidTr="000E566C">
        <w:tc>
          <w:tcPr>
            <w:tcW w:w="10772" w:type="dxa"/>
            <w:tcBorders>
              <w:top w:val="single" w:sz="8" w:space="0" w:color="FF0000"/>
              <w:left w:val="single" w:sz="8" w:space="0" w:color="FF0000"/>
              <w:bottom w:val="single" w:sz="8" w:space="0" w:color="FF0000"/>
              <w:right w:val="single" w:sz="8" w:space="0" w:color="FF0000"/>
            </w:tcBorders>
            <w:shd w:val="clear" w:color="auto" w:fill="auto"/>
          </w:tcPr>
          <w:p w:rsidR="00837804" w:rsidRDefault="00837804" w:rsidP="00837804"/>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In apertura di lezione, gli studenti vedono il video.</w:t>
            </w:r>
          </w:p>
          <w:p w:rsidR="00965859" w:rsidRDefault="00DD6D22"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Nella seconda parte</w:t>
            </w:r>
            <w:r w:rsidR="00965859">
              <w:rPr>
                <w:rFonts w:ascii="Calibri" w:hAnsi="Calibri" w:cs="Calibri"/>
                <w:sz w:val="22"/>
                <w:szCs w:val="22"/>
                <w:lang w:eastAsia="it-IT"/>
              </w:rPr>
              <w:t>, gli studenti si dividono in cinque gruppi ed è chiesto loro di individuare i passaggi chiave per la</w:t>
            </w:r>
            <w:r w:rsidR="001D4741">
              <w:rPr>
                <w:rFonts w:ascii="Calibri" w:hAnsi="Calibri" w:cs="Calibri"/>
                <w:sz w:val="22"/>
                <w:szCs w:val="22"/>
                <w:lang w:eastAsia="it-IT"/>
              </w:rPr>
              <w:t xml:space="preserve"> scomposizione trattata nel video</w:t>
            </w:r>
            <w:r w:rsidR="00965859">
              <w:rPr>
                <w:rFonts w:ascii="Calibri" w:hAnsi="Calibri" w:cs="Calibri"/>
                <w:sz w:val="22"/>
                <w:szCs w:val="22"/>
                <w:lang w:eastAsia="it-IT"/>
              </w:rPr>
              <w:t>. Hanno a disposizione 20 minuti per farlo.</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Nel tempo rimanente ogni capogruppo espone i passaggi salienti (5 minuti al massimo per capogruppo) e si tirano le</w:t>
            </w:r>
          </w:p>
          <w:p w:rsidR="00817CCC" w:rsidRPr="00257DDE" w:rsidRDefault="00DD6D22" w:rsidP="00965859">
            <w:pPr>
              <w:snapToGrid w:val="0"/>
              <w:rPr>
                <w:rFonts w:ascii="Calibri" w:hAnsi="Calibri" w:cs="Calibri"/>
                <w:bCs/>
                <w:sz w:val="22"/>
                <w:szCs w:val="22"/>
              </w:rPr>
            </w:pPr>
            <w:r>
              <w:rPr>
                <w:rFonts w:ascii="Calibri" w:hAnsi="Calibri" w:cs="Calibri"/>
                <w:sz w:val="22"/>
                <w:szCs w:val="22"/>
                <w:lang w:eastAsia="it-IT"/>
              </w:rPr>
              <w:t>S</w:t>
            </w:r>
            <w:r w:rsidR="00965859">
              <w:rPr>
                <w:rFonts w:ascii="Calibri" w:hAnsi="Calibri" w:cs="Calibri"/>
                <w:sz w:val="22"/>
                <w:szCs w:val="22"/>
                <w:lang w:eastAsia="it-IT"/>
              </w:rPr>
              <w:t>omme</w:t>
            </w:r>
            <w:r>
              <w:rPr>
                <w:rFonts w:ascii="Calibri" w:hAnsi="Calibri" w:cs="Calibri"/>
                <w:sz w:val="22"/>
                <w:szCs w:val="22"/>
                <w:lang w:eastAsia="it-IT"/>
              </w:rPr>
              <w:t>.</w:t>
            </w:r>
          </w:p>
          <w:p w:rsidR="00817CCC" w:rsidRPr="00257DDE" w:rsidRDefault="00817CCC" w:rsidP="00C7335A">
            <w:pPr>
              <w:snapToGrid w:val="0"/>
              <w:rPr>
                <w:rFonts w:ascii="Calibri" w:hAnsi="Calibri" w:cs="Calibri"/>
                <w:bCs/>
                <w:sz w:val="22"/>
                <w:szCs w:val="22"/>
              </w:rPr>
            </w:pPr>
          </w:p>
        </w:tc>
      </w:tr>
    </w:tbl>
    <w:p w:rsidR="008A73DF" w:rsidRPr="00257DDE" w:rsidRDefault="008A73DF">
      <w:pPr>
        <w:rPr>
          <w:rFonts w:ascii="Calibri" w:hAnsi="Calibri"/>
          <w:sz w:val="22"/>
          <w:szCs w:val="22"/>
        </w:rPr>
      </w:pPr>
    </w:p>
    <w:tbl>
      <w:tblPr>
        <w:tblW w:w="10772" w:type="dxa"/>
        <w:tblInd w:w="-20" w:type="dxa"/>
        <w:tblBorders>
          <w:top w:val="single" w:sz="8" w:space="0" w:color="403152"/>
          <w:left w:val="single" w:sz="8" w:space="0" w:color="403152"/>
          <w:bottom w:val="single" w:sz="8" w:space="0" w:color="403152"/>
          <w:right w:val="single" w:sz="8" w:space="0" w:color="403152"/>
          <w:insideH w:val="single" w:sz="8" w:space="0" w:color="403152"/>
          <w:insideV w:val="single" w:sz="8" w:space="0" w:color="403152"/>
        </w:tblBorders>
        <w:tblLayout w:type="fixed"/>
        <w:tblLook w:val="0000" w:firstRow="0" w:lastRow="0" w:firstColumn="0" w:lastColumn="0" w:noHBand="0" w:noVBand="0"/>
      </w:tblPr>
      <w:tblGrid>
        <w:gridCol w:w="10772"/>
      </w:tblGrid>
      <w:tr w:rsidR="008A73DF" w:rsidRPr="00257DDE" w:rsidTr="000E566C">
        <w:tc>
          <w:tcPr>
            <w:tcW w:w="10772" w:type="dxa"/>
            <w:shd w:val="clear" w:color="auto" w:fill="4BACC6"/>
          </w:tcPr>
          <w:p w:rsidR="00817CCC" w:rsidRPr="00257DDE" w:rsidRDefault="00817CCC" w:rsidP="00B60761">
            <w:pPr>
              <w:rPr>
                <w:rFonts w:ascii="Calibri" w:hAnsi="Calibri" w:cs="Calibri"/>
                <w:b/>
                <w:bCs/>
                <w:color w:val="FFFFFF"/>
                <w:sz w:val="22"/>
                <w:szCs w:val="22"/>
              </w:rPr>
            </w:pPr>
            <w:r w:rsidRPr="00257DDE">
              <w:rPr>
                <w:rFonts w:ascii="Calibri" w:hAnsi="Calibri" w:cs="Calibri"/>
                <w:b/>
                <w:bCs/>
                <w:color w:val="FFFFFF"/>
                <w:sz w:val="22"/>
                <w:szCs w:val="22"/>
              </w:rPr>
              <w:t>Condurre la sfida. Quali attività si svolgono per rispondere alla sfida:</w:t>
            </w:r>
          </w:p>
          <w:p w:rsidR="008A73DF" w:rsidRPr="00257DDE" w:rsidRDefault="008A73DF" w:rsidP="00B60761">
            <w:pPr>
              <w:rPr>
                <w:rFonts w:ascii="Calibri" w:hAnsi="Calibri"/>
                <w:sz w:val="22"/>
                <w:szCs w:val="22"/>
              </w:rPr>
            </w:pPr>
            <w:r w:rsidRPr="00257DDE">
              <w:rPr>
                <w:rFonts w:ascii="Calibri" w:hAnsi="Calibri" w:cs="Calibri"/>
                <w:b/>
                <w:bCs/>
                <w:i/>
                <w:color w:val="FFFFFF"/>
                <w:sz w:val="22"/>
                <w:szCs w:val="22"/>
              </w:rPr>
              <w:t xml:space="preserve">(indicare le metodologie didattiche che si intendono utilizzare in classe: lezione </w:t>
            </w:r>
            <w:r w:rsidR="00774D5D" w:rsidRPr="00257DDE">
              <w:rPr>
                <w:rFonts w:ascii="Calibri" w:hAnsi="Calibri" w:cs="Calibri"/>
                <w:b/>
                <w:bCs/>
                <w:i/>
                <w:color w:val="FFFFFF"/>
                <w:sz w:val="22"/>
                <w:szCs w:val="22"/>
              </w:rPr>
              <w:t>dialogata</w:t>
            </w:r>
            <w:r w:rsidRPr="00257DDE">
              <w:rPr>
                <w:rFonts w:ascii="Calibri" w:hAnsi="Calibri" w:cs="Calibri"/>
                <w:b/>
                <w:bCs/>
                <w:i/>
                <w:color w:val="FFFFFF"/>
                <w:sz w:val="22"/>
                <w:szCs w:val="22"/>
              </w:rPr>
              <w:t xml:space="preserve">, lavoro di gruppo, apprendimento fra pari, studio individuale per consentire agli allievi di rispondere alla sfida proposta e costruire </w:t>
            </w:r>
            <w:r w:rsidR="004F710E" w:rsidRPr="00257DDE">
              <w:rPr>
                <w:rFonts w:ascii="Calibri" w:hAnsi="Calibri" w:cs="Calibri"/>
                <w:b/>
                <w:bCs/>
                <w:i/>
                <w:color w:val="FFFFFF"/>
                <w:sz w:val="22"/>
                <w:szCs w:val="22"/>
              </w:rPr>
              <w:t xml:space="preserve">attivamente </w:t>
            </w:r>
            <w:r w:rsidRPr="00257DDE">
              <w:rPr>
                <w:rFonts w:ascii="Calibri" w:hAnsi="Calibri" w:cs="Calibri"/>
                <w:b/>
                <w:bCs/>
                <w:i/>
                <w:color w:val="FFFFFF"/>
                <w:sz w:val="22"/>
                <w:szCs w:val="22"/>
              </w:rPr>
              <w:t>le conoscenze richieste, indicando anche diverse metodologie e più fasi successive.)</w:t>
            </w:r>
          </w:p>
        </w:tc>
      </w:tr>
      <w:tr w:rsidR="008A73DF" w:rsidRPr="00257DDE" w:rsidTr="000E566C">
        <w:tc>
          <w:tcPr>
            <w:tcW w:w="10772" w:type="dxa"/>
            <w:shd w:val="clear" w:color="auto" w:fill="auto"/>
          </w:tcPr>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Bold" w:hAnsi="Calibri-Bold" w:cs="Calibri-Bold"/>
                <w:b/>
                <w:bCs/>
                <w:sz w:val="22"/>
                <w:szCs w:val="22"/>
                <w:lang w:eastAsia="it-IT"/>
              </w:rPr>
              <w:t>Prima ora di lezione</w:t>
            </w:r>
            <w:r>
              <w:rPr>
                <w:rFonts w:ascii="Calibri" w:hAnsi="Calibri" w:cs="Calibri"/>
                <w:sz w:val="22"/>
                <w:szCs w:val="22"/>
                <w:lang w:eastAsia="it-IT"/>
              </w:rPr>
              <w:t>:</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Si dividono gli studenti in gruppi da 4 e nei primi 20 minuti si chiede loro di enucleare i principi per risolvere le</w:t>
            </w:r>
          </w:p>
          <w:p w:rsidR="00965859" w:rsidRDefault="001D4741"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Scomposizioni</w:t>
            </w:r>
            <w:r w:rsidR="00965859">
              <w:rPr>
                <w:rFonts w:ascii="Calibri" w:hAnsi="Calibri" w:cs="Calibri"/>
                <w:sz w:val="22"/>
                <w:szCs w:val="22"/>
                <w:lang w:eastAsia="it-IT"/>
              </w:rPr>
              <w:t>, elaborando su un foglio A3 una mappa mentale e/o concettuale.</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Nei restanti 40 minuti si chiede loro di risolvere delle</w:t>
            </w:r>
            <w:r w:rsidR="001D4741">
              <w:rPr>
                <w:rFonts w:ascii="Calibri" w:hAnsi="Calibri" w:cs="Calibri"/>
                <w:sz w:val="22"/>
                <w:szCs w:val="22"/>
                <w:lang w:eastAsia="it-IT"/>
              </w:rPr>
              <w:t xml:space="preserve"> scomposizioni</w:t>
            </w:r>
            <w:r>
              <w:rPr>
                <w:rFonts w:ascii="Calibri" w:hAnsi="Calibri" w:cs="Calibri"/>
                <w:sz w:val="22"/>
                <w:szCs w:val="22"/>
                <w:lang w:eastAsia="it-IT"/>
              </w:rPr>
              <w:t>.</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Bold" w:hAnsi="Calibri-Bold" w:cs="Calibri-Bold"/>
                <w:b/>
                <w:bCs/>
                <w:sz w:val="22"/>
                <w:szCs w:val="22"/>
                <w:lang w:eastAsia="it-IT"/>
              </w:rPr>
              <w:t>Seconda ora di lezione</w:t>
            </w:r>
            <w:r>
              <w:rPr>
                <w:rFonts w:ascii="Calibri" w:hAnsi="Calibri" w:cs="Calibri"/>
                <w:sz w:val="22"/>
                <w:szCs w:val="22"/>
                <w:lang w:eastAsia="it-IT"/>
              </w:rPr>
              <w:t>: si applica la metodologia Jigsaw.</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Prima fase (15 minuti): si formano 4 gruppi esperti (scegliendo un esponente da ogni gruppo base precedentemente</w:t>
            </w:r>
          </w:p>
          <w:p w:rsidR="001D4741" w:rsidRDefault="00965859" w:rsidP="001D4741">
            <w:pPr>
              <w:snapToGrid w:val="0"/>
              <w:rPr>
                <w:rFonts w:ascii="Calibri" w:hAnsi="Calibri" w:cs="Calibri"/>
                <w:color w:val="000000"/>
                <w:sz w:val="22"/>
                <w:szCs w:val="22"/>
                <w:lang w:eastAsia="it-IT"/>
              </w:rPr>
            </w:pPr>
            <w:r>
              <w:rPr>
                <w:rFonts w:ascii="Calibri" w:hAnsi="Calibri" w:cs="Calibri"/>
                <w:sz w:val="22"/>
                <w:szCs w:val="22"/>
                <w:lang w:eastAsia="it-IT"/>
              </w:rPr>
              <w:t>creato) in cui si chiede di analizzare</w:t>
            </w:r>
            <w:r w:rsidR="001D4741">
              <w:rPr>
                <w:rFonts w:ascii="Calibri" w:hAnsi="Calibri" w:cs="Calibri"/>
                <w:sz w:val="22"/>
                <w:szCs w:val="22"/>
                <w:lang w:eastAsia="it-IT"/>
              </w:rPr>
              <w:t xml:space="preserve"> i metodi di scomposizione : messa in evidenza parziale, totale.</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color w:val="000000"/>
                <w:sz w:val="22"/>
                <w:szCs w:val="22"/>
                <w:lang w:eastAsia="it-IT"/>
              </w:rPr>
              <w:t>.</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color w:val="000000"/>
                <w:sz w:val="22"/>
                <w:szCs w:val="22"/>
                <w:lang w:eastAsia="it-IT"/>
              </w:rPr>
              <w:t>Seconda fase (15 minuti): ogni alunno del gruppo esperto ritorna nel proprio gruppo base e insieme rivedono la</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color w:val="000000"/>
                <w:sz w:val="22"/>
                <w:szCs w:val="22"/>
                <w:lang w:eastAsia="it-IT"/>
              </w:rPr>
              <w:t>mappa concettuale e/o mentale creata nella prima lezione.</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color w:val="000000"/>
                <w:sz w:val="22"/>
                <w:szCs w:val="22"/>
                <w:lang w:eastAsia="it-IT"/>
              </w:rPr>
              <w:t>Terza fase (30 minuti): ogni gruppo base corregge gli esercizi di un altro gruppo base evidenziando quali principi non</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color w:val="000000"/>
                <w:sz w:val="22"/>
                <w:szCs w:val="22"/>
                <w:lang w:eastAsia="it-IT"/>
              </w:rPr>
              <w:t>sono stati applicati correttamente.</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Bold" w:hAnsi="Calibri-Bold" w:cs="Calibri-Bold"/>
                <w:b/>
                <w:bCs/>
                <w:color w:val="000000"/>
                <w:sz w:val="22"/>
                <w:szCs w:val="22"/>
                <w:lang w:eastAsia="it-IT"/>
              </w:rPr>
              <w:t xml:space="preserve">Terza ora di lezione: </w:t>
            </w:r>
            <w:r>
              <w:rPr>
                <w:rFonts w:ascii="Calibri" w:hAnsi="Calibri" w:cs="Calibri"/>
                <w:color w:val="000000"/>
                <w:sz w:val="22"/>
                <w:szCs w:val="22"/>
                <w:lang w:eastAsia="it-IT"/>
              </w:rPr>
              <w:t xml:space="preserve">si propone un test </w:t>
            </w:r>
          </w:p>
          <w:p w:rsidR="001D4741" w:rsidRDefault="001D4741" w:rsidP="00965859">
            <w:pPr>
              <w:suppressAutoHyphens w:val="0"/>
              <w:autoSpaceDE w:val="0"/>
              <w:autoSpaceDN w:val="0"/>
              <w:adjustRightInd w:val="0"/>
              <w:rPr>
                <w:rFonts w:ascii="Calibri" w:hAnsi="Calibri" w:cs="Calibri"/>
                <w:color w:val="000000"/>
                <w:sz w:val="22"/>
                <w:szCs w:val="22"/>
                <w:lang w:eastAsia="it-IT"/>
              </w:rPr>
            </w:pPr>
          </w:p>
          <w:p w:rsidR="001D4741" w:rsidRDefault="001D4741"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color w:val="000000"/>
                <w:sz w:val="22"/>
                <w:szCs w:val="22"/>
                <w:lang w:eastAsia="it-IT"/>
              </w:rPr>
              <w:t>Viene ripetuta la fase precedente per tutte i tipi di scomposizione , il tutto preceduto dalla visione dei video:</w:t>
            </w:r>
          </w:p>
          <w:p w:rsidR="001D4741" w:rsidRDefault="001402A1" w:rsidP="00965859">
            <w:pPr>
              <w:suppressAutoHyphens w:val="0"/>
              <w:autoSpaceDE w:val="0"/>
              <w:autoSpaceDN w:val="0"/>
              <w:adjustRightInd w:val="0"/>
              <w:rPr>
                <w:rFonts w:ascii="Calibri" w:hAnsi="Calibri" w:cs="Calibri"/>
                <w:color w:val="000000"/>
                <w:sz w:val="22"/>
                <w:szCs w:val="22"/>
                <w:lang w:eastAsia="it-IT"/>
              </w:rPr>
            </w:pPr>
            <w:hyperlink r:id="rId9" w:history="1">
              <w:r w:rsidR="001D4741" w:rsidRPr="004E145F">
                <w:rPr>
                  <w:rStyle w:val="Collegamentoipertestuale"/>
                  <w:rFonts w:ascii="Calibri" w:hAnsi="Calibri" w:cs="Calibri"/>
                  <w:sz w:val="22"/>
                  <w:szCs w:val="22"/>
                  <w:lang w:eastAsia="it-IT"/>
                </w:rPr>
                <w:t>https://www.bing.com/videos/search?q=video+sulla+scomposizione+in+fattori+di+polinomi&amp;&amp;view=detail&amp;mid=31F7DAFFBB0157FD155B31F7DAFFBB0157FD155B&amp;&amp;FORM=VDRVRV</w:t>
              </w:r>
            </w:hyperlink>
          </w:p>
          <w:p w:rsidR="001D4741" w:rsidRDefault="001D4741" w:rsidP="00965859">
            <w:pPr>
              <w:suppressAutoHyphens w:val="0"/>
              <w:autoSpaceDE w:val="0"/>
              <w:autoSpaceDN w:val="0"/>
              <w:adjustRightInd w:val="0"/>
              <w:rPr>
                <w:rFonts w:ascii="Calibri" w:hAnsi="Calibri" w:cs="Calibri"/>
                <w:color w:val="000000"/>
                <w:sz w:val="22"/>
                <w:szCs w:val="22"/>
                <w:lang w:eastAsia="it-IT"/>
              </w:rPr>
            </w:pPr>
          </w:p>
          <w:p w:rsidR="001D4741" w:rsidRDefault="001402A1" w:rsidP="00965859">
            <w:pPr>
              <w:suppressAutoHyphens w:val="0"/>
              <w:autoSpaceDE w:val="0"/>
              <w:autoSpaceDN w:val="0"/>
              <w:adjustRightInd w:val="0"/>
              <w:rPr>
                <w:rFonts w:ascii="Calibri" w:hAnsi="Calibri" w:cs="Calibri"/>
                <w:color w:val="000000"/>
                <w:sz w:val="22"/>
                <w:szCs w:val="22"/>
                <w:lang w:eastAsia="it-IT"/>
              </w:rPr>
            </w:pPr>
            <w:hyperlink r:id="rId10" w:history="1">
              <w:r w:rsidR="001D4741" w:rsidRPr="004E145F">
                <w:rPr>
                  <w:rStyle w:val="Collegamentoipertestuale"/>
                  <w:rFonts w:ascii="Calibri" w:hAnsi="Calibri" w:cs="Calibri"/>
                  <w:sz w:val="22"/>
                  <w:szCs w:val="22"/>
                  <w:lang w:eastAsia="it-IT"/>
                </w:rPr>
                <w:t>https://www.bing.com/videos/search?q=video+sulla+scomposizione+in+fattori+di+polinomi&amp;&amp;view=detail&amp;mid=1B7F81B1ADEB6780BF1A1B7F81B1ADEB6780BF1A&amp;&amp;FORM=VDRVRV</w:t>
              </w:r>
            </w:hyperlink>
          </w:p>
          <w:p w:rsidR="001D4741" w:rsidRDefault="001D4741" w:rsidP="00965859">
            <w:pPr>
              <w:suppressAutoHyphens w:val="0"/>
              <w:autoSpaceDE w:val="0"/>
              <w:autoSpaceDN w:val="0"/>
              <w:adjustRightInd w:val="0"/>
              <w:rPr>
                <w:rFonts w:ascii="Calibri" w:hAnsi="Calibri" w:cs="Calibri"/>
                <w:color w:val="000000"/>
                <w:sz w:val="22"/>
                <w:szCs w:val="22"/>
                <w:lang w:eastAsia="it-IT"/>
              </w:rPr>
            </w:pPr>
            <w:r w:rsidRPr="001D4741">
              <w:rPr>
                <w:rFonts w:ascii="Calibri" w:hAnsi="Calibri" w:cs="Calibri"/>
                <w:color w:val="000000"/>
                <w:sz w:val="22"/>
                <w:szCs w:val="22"/>
                <w:lang w:eastAsia="it-IT"/>
              </w:rPr>
              <w:lastRenderedPageBreak/>
              <w:t>https://www.bing.com/videos/search?q=video+sulla+scomposizione+in+fattori+di+polinomi&amp;&amp;view=detail&amp;mid=61131F8814B5435F7D0761131F8814B5435F7D07&amp;&amp;FORM=VDRVRV</w:t>
            </w:r>
          </w:p>
          <w:p w:rsidR="001D4741" w:rsidRDefault="001D4741" w:rsidP="00965859">
            <w:pPr>
              <w:suppressAutoHyphens w:val="0"/>
              <w:autoSpaceDE w:val="0"/>
              <w:autoSpaceDN w:val="0"/>
              <w:adjustRightInd w:val="0"/>
              <w:rPr>
                <w:rFonts w:ascii="Calibri" w:hAnsi="Calibri" w:cs="Calibri"/>
                <w:color w:val="000000"/>
                <w:sz w:val="22"/>
                <w:szCs w:val="22"/>
                <w:lang w:eastAsia="it-IT"/>
              </w:rPr>
            </w:pPr>
          </w:p>
          <w:p w:rsidR="001D4741" w:rsidRDefault="001D4741" w:rsidP="00965859">
            <w:pPr>
              <w:suppressAutoHyphens w:val="0"/>
              <w:autoSpaceDE w:val="0"/>
              <w:autoSpaceDN w:val="0"/>
              <w:adjustRightInd w:val="0"/>
              <w:rPr>
                <w:rFonts w:ascii="Calibri" w:hAnsi="Calibri" w:cs="Calibri"/>
                <w:color w:val="000000"/>
                <w:sz w:val="22"/>
                <w:szCs w:val="22"/>
                <w:lang w:eastAsia="it-IT"/>
              </w:rPr>
            </w:pPr>
          </w:p>
          <w:p w:rsidR="001D4741" w:rsidRDefault="001D4741" w:rsidP="00965859">
            <w:pPr>
              <w:suppressAutoHyphens w:val="0"/>
              <w:autoSpaceDE w:val="0"/>
              <w:autoSpaceDN w:val="0"/>
              <w:adjustRightInd w:val="0"/>
              <w:rPr>
                <w:rFonts w:ascii="Calibri" w:hAnsi="Calibri" w:cs="Calibri"/>
                <w:color w:val="000000"/>
                <w:sz w:val="22"/>
                <w:szCs w:val="22"/>
                <w:lang w:eastAsia="it-IT"/>
              </w:rPr>
            </w:pPr>
          </w:p>
          <w:p w:rsidR="001D4741" w:rsidRDefault="001D4741" w:rsidP="00965859">
            <w:pPr>
              <w:suppressAutoHyphens w:val="0"/>
              <w:autoSpaceDE w:val="0"/>
              <w:autoSpaceDN w:val="0"/>
              <w:adjustRightInd w:val="0"/>
              <w:rPr>
                <w:rFonts w:ascii="Calibri" w:hAnsi="Calibri" w:cs="Calibri"/>
                <w:color w:val="000000"/>
                <w:sz w:val="22"/>
                <w:szCs w:val="22"/>
                <w:lang w:eastAsia="it-IT"/>
              </w:rPr>
            </w:pPr>
          </w:p>
          <w:p w:rsidR="00965859" w:rsidRPr="00B318A0" w:rsidRDefault="00965859" w:rsidP="00965859">
            <w:pPr>
              <w:snapToGrid w:val="0"/>
              <w:rPr>
                <w:rFonts w:ascii="Calibri" w:hAnsi="Calibri"/>
                <w:sz w:val="22"/>
                <w:szCs w:val="22"/>
              </w:rPr>
            </w:pPr>
            <w:r>
              <w:rPr>
                <w:rFonts w:ascii="Calibri-Bold" w:hAnsi="Calibri-Bold" w:cs="Calibri-Bold"/>
                <w:b/>
                <w:bCs/>
                <w:color w:val="FFFFFF"/>
                <w:sz w:val="22"/>
                <w:szCs w:val="22"/>
                <w:lang w:eastAsia="it-IT"/>
              </w:rPr>
              <w:t>Chiusura</w:t>
            </w:r>
          </w:p>
        </w:tc>
      </w:tr>
    </w:tbl>
    <w:p w:rsidR="008A73DF" w:rsidRPr="00257DDE" w:rsidRDefault="008A73DF">
      <w:pPr>
        <w:rPr>
          <w:rFonts w:ascii="Calibri" w:hAnsi="Calibri" w:cs="Calibri"/>
          <w:b/>
          <w:bCs/>
          <w:color w:val="FFFFFF"/>
          <w:sz w:val="22"/>
          <w:szCs w:val="22"/>
        </w:rPr>
      </w:pPr>
    </w:p>
    <w:tbl>
      <w:tblPr>
        <w:tblW w:w="10772" w:type="dxa"/>
        <w:tblInd w:w="-20" w:type="dxa"/>
        <w:tblBorders>
          <w:top w:val="single" w:sz="8" w:space="0" w:color="632423"/>
          <w:left w:val="single" w:sz="8" w:space="0" w:color="632423"/>
          <w:bottom w:val="single" w:sz="8" w:space="0" w:color="632423"/>
          <w:right w:val="single" w:sz="8" w:space="0" w:color="632423"/>
          <w:insideH w:val="single" w:sz="8" w:space="0" w:color="632423"/>
          <w:insideV w:val="single" w:sz="8" w:space="0" w:color="632423"/>
        </w:tblBorders>
        <w:tblLayout w:type="fixed"/>
        <w:tblLook w:val="0000" w:firstRow="0" w:lastRow="0" w:firstColumn="0" w:lastColumn="0" w:noHBand="0" w:noVBand="0"/>
      </w:tblPr>
      <w:tblGrid>
        <w:gridCol w:w="10772"/>
      </w:tblGrid>
      <w:tr w:rsidR="008A73DF" w:rsidRPr="00257DDE" w:rsidTr="000E566C">
        <w:tc>
          <w:tcPr>
            <w:tcW w:w="10772" w:type="dxa"/>
            <w:shd w:val="clear" w:color="auto" w:fill="C0504D"/>
          </w:tcPr>
          <w:p w:rsidR="00817CCC" w:rsidRPr="00257DDE" w:rsidRDefault="00817CCC" w:rsidP="00817CCC">
            <w:pPr>
              <w:rPr>
                <w:rFonts w:ascii="Calibri" w:hAnsi="Calibri" w:cs="Calibri"/>
                <w:b/>
                <w:bCs/>
                <w:i/>
                <w:color w:val="FFFFFF"/>
                <w:sz w:val="22"/>
                <w:szCs w:val="22"/>
              </w:rPr>
            </w:pPr>
            <w:r w:rsidRPr="00257DDE">
              <w:rPr>
                <w:rFonts w:ascii="Calibri" w:hAnsi="Calibri" w:cs="Calibri"/>
                <w:b/>
                <w:bCs/>
                <w:color w:val="FFFFFF"/>
                <w:sz w:val="22"/>
                <w:szCs w:val="22"/>
              </w:rPr>
              <w:t>Chiusura della sfida. Quali attività di verifica degli apprendimenti concludono l’attività didattica:</w:t>
            </w:r>
          </w:p>
          <w:p w:rsidR="008A73DF" w:rsidRPr="00257DDE" w:rsidRDefault="008A73DF" w:rsidP="00817CCC">
            <w:pPr>
              <w:rPr>
                <w:rFonts w:ascii="Calibri" w:hAnsi="Calibri"/>
                <w:sz w:val="22"/>
                <w:szCs w:val="22"/>
              </w:rPr>
            </w:pPr>
          </w:p>
        </w:tc>
      </w:tr>
      <w:tr w:rsidR="008A73DF" w:rsidRPr="00257DDE" w:rsidTr="000E566C">
        <w:tc>
          <w:tcPr>
            <w:tcW w:w="10772" w:type="dxa"/>
            <w:shd w:val="clear" w:color="auto" w:fill="auto"/>
          </w:tcPr>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 xml:space="preserve">Un compito autentico sulle </w:t>
            </w:r>
            <w:r w:rsidR="001D4741">
              <w:rPr>
                <w:rFonts w:ascii="Calibri" w:hAnsi="Calibri" w:cs="Calibri"/>
                <w:sz w:val="22"/>
                <w:szCs w:val="22"/>
                <w:lang w:eastAsia="it-IT"/>
              </w:rPr>
              <w:t>scomposizioni</w:t>
            </w:r>
            <w:r>
              <w:rPr>
                <w:rFonts w:ascii="Calibri" w:hAnsi="Calibri" w:cs="Calibri"/>
                <w:sz w:val="22"/>
                <w:szCs w:val="22"/>
                <w:lang w:eastAsia="it-IT"/>
              </w:rPr>
              <w:t>(come quello proposto in allegato) con la relativa rubrica di</w:t>
            </w:r>
          </w:p>
          <w:p w:rsidR="003A4199" w:rsidRPr="00257DDE" w:rsidRDefault="00DD6D22" w:rsidP="00965859">
            <w:pPr>
              <w:snapToGrid w:val="0"/>
              <w:rPr>
                <w:rFonts w:ascii="Calibri" w:hAnsi="Calibri"/>
                <w:sz w:val="22"/>
                <w:szCs w:val="22"/>
              </w:rPr>
            </w:pPr>
            <w:r>
              <w:rPr>
                <w:rFonts w:ascii="Calibri" w:hAnsi="Calibri" w:cs="Calibri"/>
                <w:sz w:val="22"/>
                <w:szCs w:val="22"/>
                <w:lang w:eastAsia="it-IT"/>
              </w:rPr>
              <w:t>V</w:t>
            </w:r>
            <w:r w:rsidR="00965859">
              <w:rPr>
                <w:rFonts w:ascii="Calibri" w:hAnsi="Calibri" w:cs="Calibri"/>
                <w:sz w:val="22"/>
                <w:szCs w:val="22"/>
                <w:lang w:eastAsia="it-IT"/>
              </w:rPr>
              <w:t>alutazione</w:t>
            </w:r>
            <w:r>
              <w:rPr>
                <w:rFonts w:ascii="Calibri" w:hAnsi="Calibri" w:cs="Calibri"/>
                <w:sz w:val="22"/>
                <w:szCs w:val="22"/>
                <w:lang w:eastAsia="it-IT"/>
              </w:rPr>
              <w:t>.</w:t>
            </w:r>
          </w:p>
        </w:tc>
      </w:tr>
    </w:tbl>
    <w:p w:rsidR="008A73DF" w:rsidRPr="00257DDE" w:rsidRDefault="008A73DF">
      <w:pPr>
        <w:rPr>
          <w:rFonts w:ascii="Calibri" w:hAnsi="Calibri" w:cs="Calibri"/>
          <w:sz w:val="22"/>
          <w:szCs w:val="22"/>
          <w:shd w:val="clear" w:color="auto" w:fill="EEECE1"/>
        </w:rPr>
      </w:pPr>
    </w:p>
    <w:tbl>
      <w:tblPr>
        <w:tblW w:w="10772" w:type="dxa"/>
        <w:tblInd w:w="-20" w:type="dxa"/>
        <w:tblBorders>
          <w:top w:val="single" w:sz="8" w:space="0" w:color="632423"/>
          <w:left w:val="single" w:sz="8" w:space="0" w:color="632423"/>
          <w:bottom w:val="single" w:sz="8" w:space="0" w:color="632423"/>
          <w:right w:val="single" w:sz="8" w:space="0" w:color="632423"/>
          <w:insideH w:val="single" w:sz="8" w:space="0" w:color="632423"/>
          <w:insideV w:val="single" w:sz="8" w:space="0" w:color="632423"/>
        </w:tblBorders>
        <w:tblLayout w:type="fixed"/>
        <w:tblLook w:val="0000" w:firstRow="0" w:lastRow="0" w:firstColumn="0" w:lastColumn="0" w:noHBand="0" w:noVBand="0"/>
      </w:tblPr>
      <w:tblGrid>
        <w:gridCol w:w="10772"/>
      </w:tblGrid>
      <w:tr w:rsidR="00E314D4" w:rsidRPr="00257DDE" w:rsidTr="00257DDE">
        <w:tc>
          <w:tcPr>
            <w:tcW w:w="10772" w:type="dxa"/>
            <w:shd w:val="clear" w:color="auto" w:fill="9BBB59"/>
          </w:tcPr>
          <w:p w:rsidR="00E314D4" w:rsidRPr="00257DDE" w:rsidRDefault="00E314D4" w:rsidP="00E314D4">
            <w:pPr>
              <w:rPr>
                <w:rFonts w:ascii="Calibri" w:hAnsi="Calibri" w:cs="Calibri"/>
                <w:b/>
                <w:bCs/>
                <w:color w:val="FFFFFF"/>
                <w:sz w:val="22"/>
                <w:szCs w:val="22"/>
              </w:rPr>
            </w:pPr>
            <w:r w:rsidRPr="00257DDE">
              <w:rPr>
                <w:rFonts w:ascii="Calibri" w:hAnsi="Calibri" w:cs="Calibri"/>
                <w:b/>
                <w:bCs/>
                <w:color w:val="FFFFFF"/>
                <w:sz w:val="22"/>
                <w:szCs w:val="22"/>
              </w:rPr>
              <w:t xml:space="preserve">In che modo l’approccio proposto differisce </w:t>
            </w:r>
            <w:r w:rsidR="008360FF" w:rsidRPr="00257DDE">
              <w:rPr>
                <w:rFonts w:ascii="Calibri" w:hAnsi="Calibri" w:cs="Calibri"/>
                <w:b/>
                <w:bCs/>
                <w:color w:val="FFFFFF"/>
                <w:sz w:val="22"/>
                <w:szCs w:val="22"/>
              </w:rPr>
              <w:t>da quello</w:t>
            </w:r>
            <w:r w:rsidRPr="00257DDE">
              <w:rPr>
                <w:rFonts w:ascii="Calibri" w:hAnsi="Calibri" w:cs="Calibri"/>
                <w:b/>
                <w:bCs/>
                <w:color w:val="FFFFFF"/>
                <w:sz w:val="22"/>
                <w:szCs w:val="22"/>
              </w:rPr>
              <w:t xml:space="preserve"> tradizionale?</w:t>
            </w:r>
          </w:p>
          <w:p w:rsidR="00E314D4" w:rsidRPr="00257DDE" w:rsidRDefault="00E314D4" w:rsidP="00965859">
            <w:pPr>
              <w:rPr>
                <w:rFonts w:ascii="Calibri" w:hAnsi="Calibri"/>
                <w:sz w:val="22"/>
                <w:szCs w:val="22"/>
              </w:rPr>
            </w:pPr>
          </w:p>
        </w:tc>
      </w:tr>
      <w:tr w:rsidR="00E314D4" w:rsidRPr="00257DDE" w:rsidTr="00257DDE">
        <w:tc>
          <w:tcPr>
            <w:tcW w:w="10772" w:type="dxa"/>
            <w:shd w:val="clear" w:color="auto" w:fill="auto"/>
          </w:tcPr>
          <w:p w:rsidR="00E314D4" w:rsidRDefault="006558AF" w:rsidP="00965859">
            <w:pPr>
              <w:snapToGrid w:val="0"/>
              <w:rPr>
                <w:rFonts w:ascii="Calibri" w:hAnsi="Calibri"/>
                <w:sz w:val="22"/>
                <w:szCs w:val="22"/>
              </w:rPr>
            </w:pPr>
            <w:r>
              <w:rPr>
                <w:rFonts w:ascii="Calibri" w:hAnsi="Calibri"/>
                <w:sz w:val="22"/>
                <w:szCs w:val="22"/>
              </w:rPr>
              <w:t xml:space="preserve">L’attività presentata come una sfida mette in moto la competizione tra pari ,quindi si cerca la soluzione accogliendo le proposte di tutti gli appartenenti al gruppo ,quindi anche quelli meno capaci in materia sono sollecitati a dare soluzioni.  </w:t>
            </w:r>
          </w:p>
          <w:p w:rsidR="00965859" w:rsidRPr="00257DDE" w:rsidRDefault="00965859" w:rsidP="00965859">
            <w:pPr>
              <w:snapToGrid w:val="0"/>
              <w:rPr>
                <w:rFonts w:ascii="Calibri" w:hAnsi="Calibri"/>
                <w:sz w:val="22"/>
                <w:szCs w:val="22"/>
              </w:rPr>
            </w:pPr>
          </w:p>
        </w:tc>
      </w:tr>
    </w:tbl>
    <w:p w:rsidR="00E314D4" w:rsidRDefault="00E314D4">
      <w:pPr>
        <w:rPr>
          <w:rFonts w:ascii="Calibri" w:hAnsi="Calibri" w:cs="Calibri"/>
          <w:sz w:val="22"/>
          <w:szCs w:val="22"/>
          <w:shd w:val="clear" w:color="auto" w:fill="EEECE1"/>
        </w:rPr>
      </w:pPr>
    </w:p>
    <w:p w:rsidR="00F27309" w:rsidRDefault="00F27309">
      <w:pPr>
        <w:rPr>
          <w:rFonts w:ascii="Calibri" w:hAnsi="Calibri" w:cs="Calibri"/>
          <w:sz w:val="22"/>
          <w:szCs w:val="22"/>
          <w:shd w:val="clear" w:color="auto" w:fill="EEECE1"/>
        </w:rPr>
      </w:pPr>
    </w:p>
    <w:p w:rsidR="00F27309" w:rsidRDefault="00F27309">
      <w:pPr>
        <w:rPr>
          <w:rFonts w:ascii="Calibri" w:hAnsi="Calibri" w:cs="Calibri"/>
          <w:sz w:val="22"/>
          <w:szCs w:val="22"/>
          <w:shd w:val="clear" w:color="auto" w:fill="EEECE1"/>
        </w:rPr>
      </w:pPr>
    </w:p>
    <w:p w:rsidR="00F27309" w:rsidRDefault="00F27309">
      <w:pPr>
        <w:rPr>
          <w:rFonts w:ascii="Calibri" w:hAnsi="Calibri" w:cs="Calibri"/>
          <w:sz w:val="22"/>
          <w:szCs w:val="22"/>
          <w:shd w:val="clear" w:color="auto" w:fill="EEECE1"/>
        </w:rPr>
      </w:pPr>
      <w:r>
        <w:rPr>
          <w:rFonts w:ascii="Calibri" w:hAnsi="Calibri" w:cs="Calibri"/>
          <w:sz w:val="22"/>
          <w:szCs w:val="22"/>
          <w:shd w:val="clear" w:color="auto" w:fill="EEECE1"/>
        </w:rPr>
        <w:t xml:space="preserve">Compito di verifica delle competenze </w:t>
      </w:r>
    </w:p>
    <w:p w:rsidR="00F27309" w:rsidRDefault="00F27309">
      <w:pPr>
        <w:rPr>
          <w:rFonts w:ascii="Calibri" w:hAnsi="Calibri" w:cs="Calibri"/>
          <w:sz w:val="22"/>
          <w:szCs w:val="22"/>
          <w:shd w:val="clear" w:color="auto" w:fill="EEECE1"/>
        </w:rPr>
      </w:pPr>
    </w:p>
    <w:p w:rsidR="00F27309" w:rsidRDefault="00F27309" w:rsidP="00F27309">
      <w:pPr>
        <w:suppressAutoHyphens w:val="0"/>
        <w:autoSpaceDE w:val="0"/>
        <w:autoSpaceDN w:val="0"/>
        <w:adjustRightInd w:val="0"/>
        <w:rPr>
          <w:rFonts w:ascii="MinionPro-Bold" w:hAnsi="MinionPro-Bold" w:cs="MinionPro-Bold"/>
          <w:b/>
          <w:bCs/>
          <w:color w:val="000000"/>
          <w:sz w:val="21"/>
          <w:szCs w:val="21"/>
          <w:lang w:eastAsia="it-IT"/>
        </w:rPr>
      </w:pPr>
      <w:r>
        <w:rPr>
          <w:rFonts w:ascii="MinionPro-Bold" w:hAnsi="MinionPro-Bold" w:cs="MinionPro-Bold"/>
          <w:b/>
          <w:bCs/>
          <w:color w:val="000000"/>
          <w:sz w:val="21"/>
          <w:szCs w:val="21"/>
          <w:lang w:eastAsia="it-IT"/>
        </w:rPr>
        <w:t>Passione patchwork</w:t>
      </w: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r>
        <w:rPr>
          <w:rFonts w:ascii="MinionPro-Regular" w:hAnsi="MinionPro-Regular" w:cs="MinionPro-Regular"/>
          <w:color w:val="000000"/>
          <w:sz w:val="21"/>
          <w:szCs w:val="21"/>
          <w:lang w:eastAsia="it-IT"/>
        </w:rPr>
        <w:t>Luisa ha a disposizione molti scampoli di stoffa quadrati e rettangolari, di misure diverse, e con questi vuole confezionare delle tovagliette multicolori rettangolari. Aiuta Luisa a trovare la giusta combinazione degli scampoli da assemblare.</w:t>
      </w: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r>
        <w:rPr>
          <w:rFonts w:ascii="MinionPro-Bold" w:hAnsi="MinionPro-Bold" w:cs="MinionPro-Bold"/>
          <w:b/>
          <w:bCs/>
          <w:color w:val="D32238"/>
          <w:sz w:val="21"/>
          <w:szCs w:val="21"/>
          <w:lang w:eastAsia="it-IT"/>
        </w:rPr>
        <w:t xml:space="preserve">a. </w:t>
      </w:r>
      <w:r>
        <w:rPr>
          <w:rFonts w:ascii="MinionPro-Regular" w:hAnsi="MinionPro-Regular" w:cs="MinionPro-Regular"/>
          <w:color w:val="000000"/>
          <w:sz w:val="21"/>
          <w:szCs w:val="21"/>
          <w:lang w:eastAsia="it-IT"/>
        </w:rPr>
        <w:t xml:space="preserve">Esprimi in funzione di </w:t>
      </w:r>
      <w:r>
        <w:rPr>
          <w:rFonts w:ascii="MinionPro-It" w:hAnsi="MinionPro-It" w:cs="MinionPro-It"/>
          <w:i/>
          <w:iCs/>
          <w:color w:val="000000"/>
          <w:sz w:val="21"/>
          <w:szCs w:val="21"/>
          <w:lang w:eastAsia="it-IT"/>
        </w:rPr>
        <w:t xml:space="preserve">x </w:t>
      </w:r>
      <w:r>
        <w:rPr>
          <w:rFonts w:ascii="MinionPro-Regular" w:hAnsi="MinionPro-Regular" w:cs="MinionPro-Regular"/>
          <w:color w:val="000000"/>
          <w:sz w:val="21"/>
          <w:szCs w:val="21"/>
          <w:lang w:eastAsia="it-IT"/>
        </w:rPr>
        <w:t xml:space="preserve">l’area totale di ogni tovaglietta che si ottiene componendo: un quadrato di lato </w:t>
      </w:r>
      <w:r>
        <w:rPr>
          <w:rFonts w:ascii="MinionPro-It" w:hAnsi="MinionPro-It" w:cs="MinionPro-It"/>
          <w:i/>
          <w:iCs/>
          <w:color w:val="000000"/>
          <w:sz w:val="21"/>
          <w:szCs w:val="21"/>
          <w:lang w:eastAsia="it-IT"/>
        </w:rPr>
        <w:t>x</w:t>
      </w:r>
      <w:r>
        <w:rPr>
          <w:rFonts w:ascii="MinionPro-Regular" w:hAnsi="MinionPro-Regular" w:cs="MinionPro-Regular"/>
          <w:color w:val="000000"/>
          <w:sz w:val="21"/>
          <w:szCs w:val="21"/>
          <w:lang w:eastAsia="it-IT"/>
        </w:rPr>
        <w:t xml:space="preserve">, un rettangolo con un lato uguale a quello del quadrato e l’altro di 40 cm, un rettangolo di misure 10 </w:t>
      </w:r>
      <w:r>
        <w:rPr>
          <w:rFonts w:ascii="MMBinary" w:hAnsi="MMBinary" w:cs="MMBinary"/>
          <w:color w:val="000000"/>
          <w:sz w:val="21"/>
          <w:szCs w:val="21"/>
          <w:lang w:eastAsia="it-IT"/>
        </w:rPr>
        <w:t xml:space="preserve"># </w:t>
      </w:r>
      <w:r>
        <w:rPr>
          <w:rFonts w:ascii="MinionPro-Regular" w:hAnsi="MinionPro-Regular" w:cs="MinionPro-Regular"/>
          <w:color w:val="000000"/>
          <w:sz w:val="21"/>
          <w:szCs w:val="21"/>
          <w:lang w:eastAsia="it-IT"/>
        </w:rPr>
        <w:t>30 cm.</w:t>
      </w: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r>
        <w:rPr>
          <w:rFonts w:ascii="MinionPro-Bold" w:hAnsi="MinionPro-Bold" w:cs="MinionPro-Bold"/>
          <w:b/>
          <w:bCs/>
          <w:color w:val="D32238"/>
          <w:sz w:val="21"/>
          <w:szCs w:val="21"/>
          <w:lang w:eastAsia="it-IT"/>
        </w:rPr>
        <w:t xml:space="preserve">b. </w:t>
      </w:r>
      <w:r>
        <w:rPr>
          <w:rFonts w:ascii="MinionPro-Regular" w:hAnsi="MinionPro-Regular" w:cs="MinionPro-Regular"/>
          <w:color w:val="000000"/>
          <w:sz w:val="21"/>
          <w:szCs w:val="21"/>
          <w:lang w:eastAsia="it-IT"/>
        </w:rPr>
        <w:t>Scomponi in fattori il polinomio che rappresenta l’area totale.</w:t>
      </w: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r>
        <w:rPr>
          <w:rFonts w:ascii="MinionPro-Bold" w:hAnsi="MinionPro-Bold" w:cs="MinionPro-Bold"/>
          <w:b/>
          <w:bCs/>
          <w:color w:val="D32238"/>
          <w:sz w:val="21"/>
          <w:szCs w:val="21"/>
          <w:lang w:eastAsia="it-IT"/>
        </w:rPr>
        <w:t xml:space="preserve">c. </w:t>
      </w:r>
      <w:r>
        <w:rPr>
          <w:rFonts w:ascii="MinionPro-Regular" w:hAnsi="MinionPro-Regular" w:cs="MinionPro-Regular"/>
          <w:color w:val="000000"/>
          <w:sz w:val="21"/>
          <w:szCs w:val="21"/>
          <w:lang w:eastAsia="it-IT"/>
        </w:rPr>
        <w:t>Che cosa rappresenta geometricamente ogni fattore?</w:t>
      </w: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r>
        <w:rPr>
          <w:rFonts w:ascii="MinionPro-Bold" w:hAnsi="MinionPro-Bold" w:cs="MinionPro-Bold"/>
          <w:b/>
          <w:bCs/>
          <w:color w:val="D32238"/>
          <w:sz w:val="21"/>
          <w:szCs w:val="21"/>
          <w:lang w:eastAsia="it-IT"/>
        </w:rPr>
        <w:t xml:space="preserve">d. </w:t>
      </w:r>
      <w:r>
        <w:rPr>
          <w:rFonts w:ascii="MinionPro-Regular" w:hAnsi="MinionPro-Regular" w:cs="MinionPro-Regular"/>
          <w:color w:val="000000"/>
          <w:sz w:val="21"/>
          <w:szCs w:val="21"/>
          <w:lang w:eastAsia="it-IT"/>
        </w:rPr>
        <w:t>Per formare una tovaglietta rettangolare con i tre pezzi di stoffa e con le dimensioni indicate dalla scomposizione, uno degli scampoli deve essere tagliato: quale? Disegna come comporre i vari pezzi per ottenere la tovaglietta.</w:t>
      </w: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r>
        <w:rPr>
          <w:rFonts w:ascii="MinionPro-Bold" w:hAnsi="MinionPro-Bold" w:cs="MinionPro-Bold"/>
          <w:b/>
          <w:bCs/>
          <w:color w:val="D32238"/>
          <w:sz w:val="21"/>
          <w:szCs w:val="21"/>
          <w:lang w:eastAsia="it-IT"/>
        </w:rPr>
        <w:t xml:space="preserve">e. </w:t>
      </w:r>
      <w:r>
        <w:rPr>
          <w:rFonts w:ascii="MinionPro-Regular" w:hAnsi="MinionPro-Regular" w:cs="MinionPro-Regular"/>
          <w:color w:val="000000"/>
          <w:sz w:val="21"/>
          <w:szCs w:val="21"/>
          <w:lang w:eastAsia="it-IT"/>
        </w:rPr>
        <w:t>Se vuoi allargare la tovaglietta di 10 cm su ogni lato, puoi completarla con un bordo formato da altri scampoli</w:t>
      </w: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r>
        <w:rPr>
          <w:rFonts w:ascii="MinionPro-Regular" w:hAnsi="MinionPro-Regular" w:cs="MinionPro-Regular"/>
          <w:color w:val="000000"/>
          <w:sz w:val="21"/>
          <w:szCs w:val="21"/>
          <w:lang w:eastAsia="it-IT"/>
        </w:rPr>
        <w:t xml:space="preserve">di 10 </w:t>
      </w:r>
      <w:r>
        <w:rPr>
          <w:rFonts w:ascii="MMBinary" w:hAnsi="MMBinary" w:cs="MMBinary"/>
          <w:color w:val="000000"/>
          <w:sz w:val="21"/>
          <w:szCs w:val="21"/>
          <w:lang w:eastAsia="it-IT"/>
        </w:rPr>
        <w:t xml:space="preserve"># </w:t>
      </w:r>
      <w:r>
        <w:rPr>
          <w:rFonts w:ascii="MinionPro-Regular" w:hAnsi="MinionPro-Regular" w:cs="MinionPro-Regular"/>
          <w:color w:val="000000"/>
          <w:sz w:val="21"/>
          <w:szCs w:val="21"/>
          <w:lang w:eastAsia="it-IT"/>
        </w:rPr>
        <w:t>30 cm</w:t>
      </w:r>
      <w:r>
        <w:rPr>
          <w:rFonts w:ascii="MinionPro-Regular" w:hAnsi="MinionPro-Regular" w:cs="MinionPro-Regular"/>
          <w:color w:val="000000"/>
          <w:sz w:val="14"/>
          <w:szCs w:val="14"/>
          <w:lang w:eastAsia="it-IT"/>
        </w:rPr>
        <w:t>2</w:t>
      </w:r>
      <w:r>
        <w:rPr>
          <w:rFonts w:ascii="MinionPro-Regular" w:hAnsi="MinionPro-Regular" w:cs="MinionPro-Regular"/>
          <w:color w:val="000000"/>
          <w:sz w:val="21"/>
          <w:szCs w:val="21"/>
          <w:lang w:eastAsia="it-IT"/>
        </w:rPr>
        <w:t>. Come deve essere il lato del quadrato di base per inserire il bordo senza dover tagliare</w:t>
      </w: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r>
        <w:rPr>
          <w:rFonts w:ascii="MinionPro-Regular" w:hAnsi="MinionPro-Regular" w:cs="MinionPro-Regular"/>
          <w:color w:val="000000"/>
          <w:sz w:val="21"/>
          <w:szCs w:val="21"/>
          <w:lang w:eastAsia="it-IT"/>
        </w:rPr>
        <w:t>nessuno degli scampoli aggiunti, e quanti rettangoli servono?</w:t>
      </w: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870"/>
        <w:gridCol w:w="1926"/>
        <w:gridCol w:w="1926"/>
        <w:gridCol w:w="1926"/>
      </w:tblGrid>
      <w:tr w:rsidR="00F27309" w:rsidRPr="00F27309" w:rsidTr="00557041">
        <w:tc>
          <w:tcPr>
            <w:tcW w:w="9628" w:type="dxa"/>
            <w:gridSpan w:val="5"/>
            <w:tcBorders>
              <w:top w:val="single" w:sz="4" w:space="0" w:color="auto"/>
              <w:left w:val="single" w:sz="4" w:space="0" w:color="auto"/>
              <w:bottom w:val="single" w:sz="4" w:space="0" w:color="auto"/>
              <w:right w:val="single" w:sz="4" w:space="0" w:color="auto"/>
            </w:tcBorders>
            <w:shd w:val="clear" w:color="auto" w:fill="92D050"/>
            <w:vAlign w:val="center"/>
            <w:hideMark/>
          </w:tcPr>
          <w:p w:rsidR="00F27309" w:rsidRPr="00F27309" w:rsidRDefault="00F27309" w:rsidP="00F27309">
            <w:pPr>
              <w:jc w:val="center"/>
              <w:rPr>
                <w:sz w:val="32"/>
                <w:szCs w:val="20"/>
                <w:lang w:val="en-US"/>
              </w:rPr>
            </w:pPr>
            <w:r w:rsidRPr="00F27309">
              <w:rPr>
                <w:sz w:val="32"/>
                <w:szCs w:val="20"/>
                <w:lang w:val="en-US"/>
              </w:rPr>
              <w:t xml:space="preserve">RUBRICA DI VALUTAZIONE delle COMPETENZE  </w:t>
            </w:r>
          </w:p>
          <w:p w:rsidR="00F27309" w:rsidRPr="00F27309" w:rsidRDefault="00F27309" w:rsidP="00F27309">
            <w:pPr>
              <w:jc w:val="center"/>
              <w:rPr>
                <w:sz w:val="32"/>
                <w:szCs w:val="20"/>
                <w:lang w:val="en-US"/>
              </w:rPr>
            </w:pPr>
          </w:p>
        </w:tc>
      </w:tr>
      <w:tr w:rsidR="00F27309" w:rsidRPr="00F27309" w:rsidTr="00557041">
        <w:tc>
          <w:tcPr>
            <w:tcW w:w="1980" w:type="dxa"/>
            <w:tcBorders>
              <w:top w:val="single" w:sz="4" w:space="0" w:color="auto"/>
              <w:left w:val="single" w:sz="4" w:space="0" w:color="auto"/>
              <w:bottom w:val="single" w:sz="4" w:space="0" w:color="auto"/>
              <w:right w:val="single" w:sz="4" w:space="0" w:color="auto"/>
              <w:tl2br w:val="single" w:sz="4" w:space="0" w:color="auto"/>
            </w:tcBorders>
            <w:shd w:val="clear" w:color="auto" w:fill="auto"/>
            <w:hideMark/>
          </w:tcPr>
          <w:p w:rsidR="00F27309" w:rsidRPr="00F27309" w:rsidRDefault="00F27309" w:rsidP="00F27309">
            <w:pPr>
              <w:jc w:val="right"/>
              <w:rPr>
                <w:sz w:val="18"/>
                <w:szCs w:val="20"/>
                <w:lang w:val="en-US"/>
              </w:rPr>
            </w:pPr>
            <w:r w:rsidRPr="00F27309">
              <w:rPr>
                <w:sz w:val="18"/>
                <w:szCs w:val="20"/>
                <w:lang w:val="en-US"/>
              </w:rPr>
              <w:t xml:space="preserve">            Livelli </w:t>
            </w:r>
          </w:p>
          <w:p w:rsidR="00F27309" w:rsidRPr="00F27309" w:rsidRDefault="00F27309" w:rsidP="00F27309">
            <w:pPr>
              <w:jc w:val="right"/>
              <w:rPr>
                <w:sz w:val="18"/>
                <w:szCs w:val="20"/>
                <w:lang w:val="en-US"/>
              </w:rPr>
            </w:pPr>
            <w:r w:rsidRPr="00F27309">
              <w:rPr>
                <w:sz w:val="18"/>
                <w:szCs w:val="20"/>
                <w:lang w:val="en-US"/>
              </w:rPr>
              <w:t>padronanza</w:t>
            </w:r>
          </w:p>
          <w:p w:rsidR="00F27309" w:rsidRPr="00F27309" w:rsidRDefault="00F27309" w:rsidP="00F27309">
            <w:pPr>
              <w:rPr>
                <w:sz w:val="18"/>
                <w:szCs w:val="20"/>
                <w:lang w:val="en-US"/>
              </w:rPr>
            </w:pPr>
            <w:r w:rsidRPr="00F27309">
              <w:rPr>
                <w:sz w:val="18"/>
                <w:szCs w:val="20"/>
                <w:lang w:val="en-US"/>
              </w:rPr>
              <w:t>Dimensioni</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jc w:val="center"/>
              <w:rPr>
                <w:sz w:val="20"/>
                <w:szCs w:val="20"/>
                <w:lang w:val="en-US"/>
              </w:rPr>
            </w:pPr>
            <w:r w:rsidRPr="00F27309">
              <w:rPr>
                <w:sz w:val="20"/>
                <w:szCs w:val="20"/>
                <w:lang w:val="en-US"/>
              </w:rPr>
              <w:t xml:space="preserve">1 </w:t>
            </w:r>
          </w:p>
          <w:p w:rsidR="00F27309" w:rsidRPr="00F27309" w:rsidRDefault="00F27309" w:rsidP="00F27309">
            <w:pPr>
              <w:jc w:val="center"/>
              <w:rPr>
                <w:sz w:val="20"/>
                <w:szCs w:val="20"/>
                <w:lang w:val="en-US"/>
              </w:rPr>
            </w:pPr>
            <w:r w:rsidRPr="00F27309">
              <w:rPr>
                <w:sz w:val="20"/>
                <w:szCs w:val="20"/>
                <w:lang w:val="en-US"/>
              </w:rPr>
              <w:t>(livello principiante/ sufficiente)</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jc w:val="center"/>
              <w:rPr>
                <w:sz w:val="20"/>
                <w:szCs w:val="20"/>
                <w:lang w:val="en-US"/>
              </w:rPr>
            </w:pPr>
            <w:r w:rsidRPr="00F27309">
              <w:rPr>
                <w:sz w:val="20"/>
                <w:szCs w:val="20"/>
                <w:lang w:val="en-US"/>
              </w:rPr>
              <w:t>2</w:t>
            </w:r>
          </w:p>
          <w:p w:rsidR="00F27309" w:rsidRPr="00F27309" w:rsidRDefault="00F27309" w:rsidP="00F27309">
            <w:pPr>
              <w:jc w:val="center"/>
              <w:rPr>
                <w:sz w:val="20"/>
                <w:szCs w:val="20"/>
                <w:lang w:val="en-US"/>
              </w:rPr>
            </w:pPr>
            <w:r w:rsidRPr="00F27309">
              <w:rPr>
                <w:sz w:val="20"/>
                <w:szCs w:val="20"/>
                <w:lang w:val="en-US"/>
              </w:rPr>
              <w:t>(livello praticante/ buono)</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jc w:val="center"/>
              <w:rPr>
                <w:sz w:val="20"/>
                <w:szCs w:val="20"/>
                <w:lang w:val="en-US"/>
              </w:rPr>
            </w:pPr>
            <w:r w:rsidRPr="00F27309">
              <w:rPr>
                <w:sz w:val="20"/>
                <w:szCs w:val="20"/>
                <w:lang w:val="en-US"/>
              </w:rPr>
              <w:t>3</w:t>
            </w:r>
          </w:p>
          <w:p w:rsidR="00F27309" w:rsidRPr="00F27309" w:rsidRDefault="00F27309" w:rsidP="00F27309">
            <w:pPr>
              <w:jc w:val="center"/>
              <w:rPr>
                <w:sz w:val="20"/>
                <w:szCs w:val="20"/>
                <w:lang w:val="en-US"/>
              </w:rPr>
            </w:pPr>
            <w:r w:rsidRPr="00F27309">
              <w:rPr>
                <w:sz w:val="20"/>
                <w:szCs w:val="20"/>
                <w:lang w:val="en-US"/>
              </w:rPr>
              <w:t>(livello esperto/distinto)</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jc w:val="center"/>
              <w:rPr>
                <w:sz w:val="20"/>
                <w:szCs w:val="20"/>
                <w:lang w:val="en-US"/>
              </w:rPr>
            </w:pPr>
            <w:r w:rsidRPr="00F27309">
              <w:rPr>
                <w:sz w:val="20"/>
                <w:szCs w:val="20"/>
                <w:lang w:val="en-US"/>
              </w:rPr>
              <w:t>4</w:t>
            </w:r>
          </w:p>
          <w:p w:rsidR="00F27309" w:rsidRPr="00F27309" w:rsidRDefault="00F27309" w:rsidP="00F27309">
            <w:pPr>
              <w:jc w:val="center"/>
              <w:rPr>
                <w:sz w:val="20"/>
                <w:szCs w:val="20"/>
                <w:lang w:val="en-US"/>
              </w:rPr>
            </w:pPr>
            <w:r w:rsidRPr="00F27309">
              <w:rPr>
                <w:sz w:val="20"/>
                <w:szCs w:val="20"/>
                <w:lang w:val="en-US"/>
              </w:rPr>
              <w:t>(livello eccellente/Ottimo)</w:t>
            </w:r>
          </w:p>
        </w:tc>
      </w:tr>
      <w:tr w:rsidR="00F27309" w:rsidRPr="00F27309"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16"/>
                <w:szCs w:val="16"/>
                <w:lang w:val="en-US"/>
              </w:rPr>
            </w:pPr>
            <w:r w:rsidRPr="00F27309">
              <w:rPr>
                <w:sz w:val="16"/>
                <w:szCs w:val="16"/>
                <w:lang w:val="en-US"/>
              </w:rPr>
              <w:t>Capacità nello svolgimento di compiti  e situazioni problematiche</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16"/>
                <w:szCs w:val="16"/>
                <w:lang w:val="en-US"/>
              </w:rPr>
            </w:pPr>
            <w:r w:rsidRPr="00F27309">
              <w:rPr>
                <w:sz w:val="16"/>
                <w:szCs w:val="16"/>
                <w:lang w:val="en-US"/>
              </w:rPr>
              <w:t>L’alunno svolge compiti semplici in situazioni note .</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20"/>
                <w:szCs w:val="20"/>
                <w:lang w:val="en-US"/>
              </w:rPr>
            </w:pPr>
            <w:r w:rsidRPr="00F27309">
              <w:rPr>
                <w:sz w:val="16"/>
                <w:szCs w:val="16"/>
                <w:lang w:val="en-US"/>
              </w:rPr>
              <w:t>L’alunno svolge compiti  risolve problemi complessi in situazioni note .</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20"/>
                <w:szCs w:val="20"/>
                <w:lang w:val="en-US"/>
              </w:rPr>
            </w:pPr>
            <w:r w:rsidRPr="00F27309">
              <w:rPr>
                <w:sz w:val="16"/>
                <w:szCs w:val="16"/>
                <w:lang w:val="en-US"/>
              </w:rPr>
              <w:t xml:space="preserve">L’alunno svolge compiti  e problemi complessi in situazioni anche non note. </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20"/>
                <w:szCs w:val="20"/>
                <w:lang w:val="en-US"/>
              </w:rPr>
            </w:pPr>
            <w:r w:rsidRPr="00F27309">
              <w:rPr>
                <w:sz w:val="16"/>
                <w:szCs w:val="16"/>
                <w:lang w:val="en-US"/>
              </w:rPr>
              <w:t>L’alunno svolge compiti  e problemi complessi in situazioni anche non note in maniera originale.</w:t>
            </w:r>
          </w:p>
        </w:tc>
      </w:tr>
      <w:tr w:rsidR="00F27309" w:rsidRPr="00F27309"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16"/>
                <w:szCs w:val="16"/>
                <w:lang w:val="en-US"/>
              </w:rPr>
            </w:pPr>
            <w:r w:rsidRPr="00F27309">
              <w:rPr>
                <w:sz w:val="16"/>
                <w:szCs w:val="16"/>
                <w:lang w:val="en-US"/>
              </w:rPr>
              <w:t>Padronanza delle conoscenze e delle abilità connesse</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20"/>
                <w:szCs w:val="20"/>
                <w:lang w:val="en-US"/>
              </w:rPr>
            </w:pPr>
            <w:r w:rsidRPr="00F27309">
              <w:rPr>
                <w:sz w:val="16"/>
                <w:szCs w:val="16"/>
                <w:lang w:val="en-US"/>
              </w:rPr>
              <w:t xml:space="preserve">Mostra di possedere conoscenze ed abilità essenziali. </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20"/>
                <w:szCs w:val="20"/>
                <w:lang w:val="en-US"/>
              </w:rPr>
            </w:pPr>
            <w:r w:rsidRPr="00F27309">
              <w:rPr>
                <w:sz w:val="16"/>
                <w:szCs w:val="16"/>
                <w:lang w:val="en-US"/>
              </w:rPr>
              <w:t>Mostra di saper utilizzare in modo adeguato  le conoscenze e le abilità acquisite.</w:t>
            </w:r>
          </w:p>
        </w:tc>
        <w:tc>
          <w:tcPr>
            <w:tcW w:w="1926" w:type="dxa"/>
            <w:tcBorders>
              <w:top w:val="single" w:sz="4" w:space="0" w:color="auto"/>
              <w:left w:val="single" w:sz="4" w:space="0" w:color="auto"/>
              <w:bottom w:val="single" w:sz="4" w:space="0" w:color="auto"/>
              <w:right w:val="single" w:sz="4" w:space="0" w:color="auto"/>
            </w:tcBorders>
            <w:shd w:val="clear" w:color="auto" w:fill="auto"/>
          </w:tcPr>
          <w:p w:rsidR="00F27309" w:rsidRPr="00F27309" w:rsidRDefault="00F27309" w:rsidP="00F27309">
            <w:pPr>
              <w:rPr>
                <w:sz w:val="16"/>
                <w:szCs w:val="16"/>
                <w:lang w:val="en-US"/>
              </w:rPr>
            </w:pPr>
            <w:r w:rsidRPr="00F27309">
              <w:rPr>
                <w:sz w:val="16"/>
                <w:szCs w:val="16"/>
                <w:lang w:val="en-US"/>
              </w:rPr>
              <w:t>Mostra  una buona padronanza delle conoscenze e delle abilità acquisite.</w:t>
            </w:r>
          </w:p>
          <w:p w:rsidR="00F27309" w:rsidRPr="00F27309" w:rsidRDefault="00F27309" w:rsidP="00F27309">
            <w:pPr>
              <w:rPr>
                <w:sz w:val="20"/>
                <w:szCs w:val="20"/>
                <w:lang w:val="en-US"/>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rsidR="00F27309" w:rsidRPr="00F27309" w:rsidRDefault="00F27309" w:rsidP="00F27309">
            <w:pPr>
              <w:rPr>
                <w:sz w:val="16"/>
                <w:szCs w:val="16"/>
                <w:lang w:val="en-US"/>
              </w:rPr>
            </w:pPr>
            <w:r w:rsidRPr="00F27309">
              <w:rPr>
                <w:sz w:val="16"/>
                <w:szCs w:val="16"/>
                <w:lang w:val="en-US"/>
              </w:rPr>
              <w:t xml:space="preserve">Mostra  una ottima padronanza delle conoscenze e delle abilità acquisite. </w:t>
            </w:r>
          </w:p>
          <w:p w:rsidR="00F27309" w:rsidRPr="00F27309" w:rsidRDefault="00F27309" w:rsidP="00F27309">
            <w:pPr>
              <w:rPr>
                <w:sz w:val="20"/>
                <w:szCs w:val="20"/>
                <w:lang w:val="en-US"/>
              </w:rPr>
            </w:pPr>
          </w:p>
        </w:tc>
      </w:tr>
      <w:tr w:rsidR="00F27309" w:rsidRPr="00F27309"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16"/>
                <w:szCs w:val="16"/>
                <w:lang w:val="en-US"/>
              </w:rPr>
            </w:pPr>
            <w:r w:rsidRPr="00F27309">
              <w:rPr>
                <w:sz w:val="16"/>
                <w:szCs w:val="16"/>
                <w:lang w:val="en-US"/>
              </w:rPr>
              <w:t>Elaborazione  di riflessioni e opinioni personali</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20"/>
                <w:szCs w:val="20"/>
                <w:lang w:val="en-US"/>
              </w:rPr>
            </w:pPr>
            <w:r w:rsidRPr="00F27309">
              <w:rPr>
                <w:sz w:val="16"/>
                <w:szCs w:val="16"/>
                <w:lang w:val="en-US"/>
              </w:rPr>
              <w:t>Mostra di saper applicare  regole e procedure fondamentali.</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20"/>
                <w:szCs w:val="20"/>
                <w:lang w:val="en-US"/>
              </w:rPr>
            </w:pPr>
            <w:r w:rsidRPr="00F27309">
              <w:rPr>
                <w:sz w:val="16"/>
                <w:szCs w:val="16"/>
                <w:lang w:val="en-US"/>
              </w:rPr>
              <w:t>Compie scelte consapevoli.</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20"/>
                <w:szCs w:val="20"/>
                <w:lang w:val="en-US"/>
              </w:rPr>
            </w:pPr>
            <w:r w:rsidRPr="00F27309">
              <w:rPr>
                <w:sz w:val="16"/>
                <w:szCs w:val="16"/>
                <w:lang w:val="en-US"/>
              </w:rPr>
              <w:t xml:space="preserve">Sa proporre e sostenere le proprie opinioni. </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20"/>
                <w:szCs w:val="20"/>
                <w:lang w:val="en-US"/>
              </w:rPr>
            </w:pPr>
            <w:r w:rsidRPr="00F27309">
              <w:rPr>
                <w:sz w:val="16"/>
                <w:szCs w:val="16"/>
                <w:lang w:val="en-US"/>
              </w:rPr>
              <w:t>Sa proporre e sostenere le proprie opinioniin modo prreciso e originale.</w:t>
            </w:r>
          </w:p>
        </w:tc>
      </w:tr>
      <w:tr w:rsidR="00F27309" w:rsidRPr="00F27309"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16"/>
                <w:szCs w:val="16"/>
                <w:lang w:val="en-US"/>
              </w:rPr>
            </w:pPr>
            <w:r w:rsidRPr="00F27309">
              <w:rPr>
                <w:sz w:val="16"/>
                <w:szCs w:val="16"/>
                <w:lang w:val="en-US"/>
              </w:rPr>
              <w:t xml:space="preserve">Rielaborazione personale degli argomenti con  iniziative autonome ed </w:t>
            </w:r>
            <w:r w:rsidRPr="00F27309">
              <w:rPr>
                <w:sz w:val="16"/>
                <w:szCs w:val="16"/>
                <w:lang w:val="en-US"/>
              </w:rPr>
              <w:lastRenderedPageBreak/>
              <w:t>approfondimenti ampi ed originali</w:t>
            </w:r>
          </w:p>
        </w:tc>
        <w:tc>
          <w:tcPr>
            <w:tcW w:w="1870" w:type="dxa"/>
            <w:tcBorders>
              <w:top w:val="single" w:sz="4" w:space="0" w:color="auto"/>
              <w:left w:val="single" w:sz="4" w:space="0" w:color="auto"/>
              <w:bottom w:val="single" w:sz="4" w:space="0" w:color="auto"/>
              <w:right w:val="single" w:sz="4" w:space="0" w:color="auto"/>
            </w:tcBorders>
            <w:shd w:val="clear" w:color="auto" w:fill="auto"/>
          </w:tcPr>
          <w:p w:rsidR="00F27309" w:rsidRPr="00F27309" w:rsidRDefault="00F27309" w:rsidP="00F27309">
            <w:pPr>
              <w:rPr>
                <w:sz w:val="20"/>
                <w:szCs w:val="20"/>
                <w:lang w:val="en-US"/>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rsidR="00F27309" w:rsidRPr="00F27309" w:rsidRDefault="00F27309" w:rsidP="00F27309">
            <w:pPr>
              <w:rPr>
                <w:sz w:val="20"/>
                <w:szCs w:val="20"/>
                <w:lang w:val="en-US"/>
              </w:rPr>
            </w:pP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20"/>
                <w:szCs w:val="20"/>
                <w:lang w:val="en-US"/>
              </w:rPr>
            </w:pPr>
            <w:r w:rsidRPr="00F27309">
              <w:rPr>
                <w:sz w:val="16"/>
                <w:szCs w:val="16"/>
                <w:lang w:val="en-US"/>
              </w:rPr>
              <w:t>Sa assumere autonomamente decisioni consapevoli</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F27309" w:rsidRDefault="00F27309" w:rsidP="00F27309">
            <w:pPr>
              <w:rPr>
                <w:sz w:val="20"/>
                <w:szCs w:val="20"/>
                <w:lang w:val="en-US"/>
              </w:rPr>
            </w:pPr>
            <w:r w:rsidRPr="00F27309">
              <w:rPr>
                <w:sz w:val="16"/>
                <w:szCs w:val="16"/>
                <w:lang w:val="en-US"/>
              </w:rPr>
              <w:t xml:space="preserve">Sa assumere autonomamente decisioni consapevoli con </w:t>
            </w:r>
            <w:r w:rsidRPr="00F27309">
              <w:rPr>
                <w:sz w:val="16"/>
                <w:szCs w:val="16"/>
                <w:lang w:val="en-US"/>
              </w:rPr>
              <w:lastRenderedPageBreak/>
              <w:t>approfondimenti e generalizzazioni.</w:t>
            </w:r>
          </w:p>
        </w:tc>
      </w:tr>
    </w:tbl>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p>
    <w:p w:rsidR="00F27309" w:rsidRPr="00CD2CA3" w:rsidRDefault="00F27309" w:rsidP="00F273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870"/>
        <w:gridCol w:w="1926"/>
        <w:gridCol w:w="1926"/>
        <w:gridCol w:w="1926"/>
      </w:tblGrid>
      <w:tr w:rsidR="00F27309" w:rsidRPr="00CD2CA3" w:rsidTr="00557041">
        <w:tc>
          <w:tcPr>
            <w:tcW w:w="9628" w:type="dxa"/>
            <w:gridSpan w:val="5"/>
            <w:tcBorders>
              <w:top w:val="single" w:sz="4" w:space="0" w:color="auto"/>
              <w:left w:val="single" w:sz="4" w:space="0" w:color="auto"/>
              <w:bottom w:val="single" w:sz="4" w:space="0" w:color="auto"/>
              <w:right w:val="single" w:sz="4" w:space="0" w:color="auto"/>
            </w:tcBorders>
            <w:shd w:val="clear" w:color="auto" w:fill="92D050"/>
            <w:vAlign w:val="center"/>
            <w:hideMark/>
          </w:tcPr>
          <w:p w:rsidR="00F27309" w:rsidRPr="00CD2CA3" w:rsidRDefault="00F27309" w:rsidP="00557041">
            <w:pPr>
              <w:jc w:val="center"/>
              <w:rPr>
                <w:sz w:val="32"/>
                <w:szCs w:val="20"/>
                <w:lang w:val="en-US"/>
              </w:rPr>
            </w:pPr>
            <w:r w:rsidRPr="00CD2CA3">
              <w:rPr>
                <w:sz w:val="32"/>
                <w:szCs w:val="20"/>
                <w:lang w:val="en-US"/>
              </w:rPr>
              <w:t xml:space="preserve">RUBRICA DI VALUTAZIONE DEL COMPITO AUTENTICO </w:t>
            </w:r>
          </w:p>
          <w:p w:rsidR="00F27309" w:rsidRPr="00CD2CA3" w:rsidRDefault="00F27309" w:rsidP="00557041">
            <w:pPr>
              <w:jc w:val="center"/>
              <w:rPr>
                <w:sz w:val="32"/>
                <w:szCs w:val="20"/>
                <w:lang w:val="en-US"/>
              </w:rPr>
            </w:pPr>
          </w:p>
        </w:tc>
      </w:tr>
      <w:tr w:rsidR="00F27309" w:rsidRPr="00CD2CA3" w:rsidTr="00557041">
        <w:tc>
          <w:tcPr>
            <w:tcW w:w="1980" w:type="dxa"/>
            <w:tcBorders>
              <w:top w:val="single" w:sz="4" w:space="0" w:color="auto"/>
              <w:left w:val="single" w:sz="4" w:space="0" w:color="auto"/>
              <w:bottom w:val="single" w:sz="4" w:space="0" w:color="auto"/>
              <w:right w:val="single" w:sz="4" w:space="0" w:color="auto"/>
              <w:tl2br w:val="single" w:sz="4" w:space="0" w:color="auto"/>
            </w:tcBorders>
            <w:shd w:val="clear" w:color="auto" w:fill="auto"/>
            <w:hideMark/>
          </w:tcPr>
          <w:p w:rsidR="00F27309" w:rsidRPr="00CD2CA3" w:rsidRDefault="00F27309" w:rsidP="00557041">
            <w:pPr>
              <w:jc w:val="right"/>
              <w:rPr>
                <w:sz w:val="18"/>
                <w:szCs w:val="20"/>
                <w:lang w:val="en-US"/>
              </w:rPr>
            </w:pPr>
            <w:r w:rsidRPr="00CD2CA3">
              <w:rPr>
                <w:sz w:val="18"/>
                <w:szCs w:val="20"/>
                <w:lang w:val="en-US"/>
              </w:rPr>
              <w:t xml:space="preserve">            Livelli </w:t>
            </w:r>
          </w:p>
          <w:p w:rsidR="00F27309" w:rsidRPr="00CD2CA3" w:rsidRDefault="00F27309" w:rsidP="00557041">
            <w:pPr>
              <w:jc w:val="right"/>
              <w:rPr>
                <w:sz w:val="18"/>
                <w:szCs w:val="20"/>
                <w:lang w:val="en-US"/>
              </w:rPr>
            </w:pPr>
            <w:r w:rsidRPr="00CD2CA3">
              <w:rPr>
                <w:sz w:val="18"/>
                <w:szCs w:val="20"/>
                <w:lang w:val="en-US"/>
              </w:rPr>
              <w:t>padronanza</w:t>
            </w:r>
          </w:p>
          <w:p w:rsidR="00F27309" w:rsidRPr="00CD2CA3" w:rsidRDefault="00F27309" w:rsidP="00557041">
            <w:pPr>
              <w:rPr>
                <w:sz w:val="18"/>
                <w:szCs w:val="20"/>
                <w:lang w:val="en-US"/>
              </w:rPr>
            </w:pPr>
            <w:r w:rsidRPr="00CD2CA3">
              <w:rPr>
                <w:sz w:val="18"/>
                <w:szCs w:val="20"/>
                <w:lang w:val="en-US"/>
              </w:rPr>
              <w:t>Dimensioni</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jc w:val="center"/>
              <w:rPr>
                <w:sz w:val="20"/>
                <w:szCs w:val="20"/>
                <w:lang w:val="en-US"/>
              </w:rPr>
            </w:pPr>
            <w:r w:rsidRPr="00CD2CA3">
              <w:rPr>
                <w:sz w:val="20"/>
                <w:szCs w:val="20"/>
                <w:lang w:val="en-US"/>
              </w:rPr>
              <w:t xml:space="preserve">1 </w:t>
            </w:r>
          </w:p>
          <w:p w:rsidR="00F27309" w:rsidRPr="00CD2CA3" w:rsidRDefault="00F27309" w:rsidP="00557041">
            <w:pPr>
              <w:jc w:val="center"/>
              <w:rPr>
                <w:sz w:val="20"/>
                <w:szCs w:val="20"/>
                <w:lang w:val="en-US"/>
              </w:rPr>
            </w:pPr>
            <w:r w:rsidRPr="00CD2CA3">
              <w:rPr>
                <w:sz w:val="20"/>
                <w:szCs w:val="20"/>
                <w:lang w:val="en-US"/>
              </w:rPr>
              <w:t>Principiante</w:t>
            </w:r>
          </w:p>
          <w:p w:rsidR="00F27309" w:rsidRPr="00CD2CA3" w:rsidRDefault="00F27309" w:rsidP="00557041">
            <w:pPr>
              <w:jc w:val="center"/>
              <w:rPr>
                <w:sz w:val="20"/>
                <w:szCs w:val="20"/>
                <w:lang w:val="en-US"/>
              </w:rPr>
            </w:pPr>
            <w:r w:rsidRPr="00CD2CA3">
              <w:rPr>
                <w:sz w:val="20"/>
                <w:szCs w:val="20"/>
                <w:lang w:val="en-US"/>
              </w:rPr>
              <w:t>Livello base</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jc w:val="center"/>
              <w:rPr>
                <w:sz w:val="20"/>
                <w:szCs w:val="20"/>
                <w:lang w:val="en-US"/>
              </w:rPr>
            </w:pPr>
            <w:r w:rsidRPr="00CD2CA3">
              <w:rPr>
                <w:sz w:val="20"/>
                <w:szCs w:val="20"/>
                <w:lang w:val="en-US"/>
              </w:rPr>
              <w:t>2</w:t>
            </w:r>
          </w:p>
          <w:p w:rsidR="00F27309" w:rsidRPr="00CD2CA3" w:rsidRDefault="00F27309" w:rsidP="00557041">
            <w:pPr>
              <w:jc w:val="center"/>
              <w:rPr>
                <w:sz w:val="20"/>
                <w:szCs w:val="20"/>
                <w:lang w:val="en-US"/>
              </w:rPr>
            </w:pPr>
            <w:r w:rsidRPr="00CD2CA3">
              <w:rPr>
                <w:sz w:val="20"/>
                <w:szCs w:val="20"/>
                <w:lang w:val="en-US"/>
              </w:rPr>
              <w:t>Praticante</w:t>
            </w:r>
          </w:p>
          <w:p w:rsidR="00F27309" w:rsidRPr="00CD2CA3" w:rsidRDefault="00F27309" w:rsidP="00557041">
            <w:pPr>
              <w:jc w:val="center"/>
              <w:rPr>
                <w:sz w:val="20"/>
                <w:szCs w:val="20"/>
                <w:lang w:val="en-US"/>
              </w:rPr>
            </w:pPr>
            <w:r w:rsidRPr="00CD2CA3">
              <w:rPr>
                <w:sz w:val="20"/>
                <w:szCs w:val="20"/>
                <w:lang w:val="en-US"/>
              </w:rPr>
              <w:t>Livello intermedio</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jc w:val="center"/>
              <w:rPr>
                <w:sz w:val="20"/>
                <w:szCs w:val="20"/>
                <w:lang w:val="en-US"/>
              </w:rPr>
            </w:pPr>
            <w:r w:rsidRPr="00CD2CA3">
              <w:rPr>
                <w:sz w:val="20"/>
                <w:szCs w:val="20"/>
                <w:lang w:val="en-US"/>
              </w:rPr>
              <w:t>3</w:t>
            </w:r>
          </w:p>
          <w:p w:rsidR="00F27309" w:rsidRPr="00CD2CA3" w:rsidRDefault="00F27309" w:rsidP="00557041">
            <w:pPr>
              <w:jc w:val="center"/>
              <w:rPr>
                <w:sz w:val="20"/>
                <w:szCs w:val="20"/>
                <w:lang w:val="en-US"/>
              </w:rPr>
            </w:pPr>
            <w:r w:rsidRPr="00CD2CA3">
              <w:rPr>
                <w:sz w:val="20"/>
                <w:szCs w:val="20"/>
                <w:lang w:val="en-US"/>
              </w:rPr>
              <w:t>Competente</w:t>
            </w:r>
          </w:p>
          <w:p w:rsidR="00F27309" w:rsidRPr="00CD2CA3" w:rsidRDefault="00F27309" w:rsidP="00557041">
            <w:pPr>
              <w:jc w:val="center"/>
              <w:rPr>
                <w:sz w:val="20"/>
                <w:szCs w:val="20"/>
                <w:lang w:val="en-US"/>
              </w:rPr>
            </w:pPr>
            <w:r w:rsidRPr="00CD2CA3">
              <w:rPr>
                <w:sz w:val="20"/>
                <w:szCs w:val="20"/>
                <w:lang w:val="en-US"/>
              </w:rPr>
              <w:t>livello avanzato</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jc w:val="center"/>
              <w:rPr>
                <w:sz w:val="20"/>
                <w:szCs w:val="20"/>
                <w:lang w:val="en-US"/>
              </w:rPr>
            </w:pPr>
            <w:r w:rsidRPr="00CD2CA3">
              <w:rPr>
                <w:sz w:val="20"/>
                <w:szCs w:val="20"/>
                <w:lang w:val="en-US"/>
              </w:rPr>
              <w:t>4</w:t>
            </w:r>
          </w:p>
          <w:p w:rsidR="00F27309" w:rsidRPr="00CD2CA3" w:rsidRDefault="00F27309" w:rsidP="00557041">
            <w:pPr>
              <w:jc w:val="center"/>
              <w:rPr>
                <w:sz w:val="20"/>
                <w:szCs w:val="20"/>
                <w:lang w:val="en-US"/>
              </w:rPr>
            </w:pPr>
            <w:r w:rsidRPr="00CD2CA3">
              <w:rPr>
                <w:sz w:val="20"/>
                <w:szCs w:val="20"/>
                <w:lang w:val="en-US"/>
              </w:rPr>
              <w:t>Eccellente</w:t>
            </w:r>
          </w:p>
          <w:p w:rsidR="00F27309" w:rsidRPr="00CD2CA3" w:rsidRDefault="00F27309" w:rsidP="00557041">
            <w:pPr>
              <w:jc w:val="center"/>
              <w:rPr>
                <w:sz w:val="20"/>
                <w:szCs w:val="20"/>
                <w:lang w:val="en-US"/>
              </w:rPr>
            </w:pPr>
            <w:r w:rsidRPr="00CD2CA3">
              <w:rPr>
                <w:sz w:val="20"/>
                <w:szCs w:val="20"/>
                <w:lang w:val="en-US"/>
              </w:rPr>
              <w:t>Ottimo</w:t>
            </w:r>
          </w:p>
        </w:tc>
      </w:tr>
      <w:tr w:rsidR="00F27309"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8"/>
                <w:szCs w:val="20"/>
                <w:lang w:val="en-US"/>
              </w:rPr>
            </w:pPr>
            <w:r w:rsidRPr="00CD2CA3">
              <w:rPr>
                <w:sz w:val="20"/>
                <w:szCs w:val="20"/>
                <w:lang w:val="en-US"/>
              </w:rPr>
              <w:t>Individuazione formula risolutiva</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trascrive le informazioni correttamente, ma non li rielabora autonomamente in modo corretto.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trascrive le informazioni correttamente , ma non riesce ad espimerli chiaramente in forma sintetica .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trascrive le informazioni correttamente e li esprime in forma sintetica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20"/>
                <w:szCs w:val="20"/>
                <w:lang w:val="en-US"/>
              </w:rPr>
            </w:pPr>
            <w:r w:rsidRPr="00CD2CA3">
              <w:rPr>
                <w:sz w:val="16"/>
                <w:szCs w:val="16"/>
                <w:lang w:val="en-US"/>
              </w:rPr>
              <w:t>L’alunno trascrive le informazioni correttamente e li esprime in forma sintetica , integrandole con osservazioni proprie.P.4</w:t>
            </w:r>
          </w:p>
        </w:tc>
      </w:tr>
      <w:tr w:rsidR="00F27309"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8"/>
                <w:szCs w:val="20"/>
                <w:lang w:val="en-US"/>
              </w:rPr>
            </w:pPr>
            <w:r w:rsidRPr="00CD2CA3">
              <w:rPr>
                <w:sz w:val="16"/>
                <w:szCs w:val="16"/>
                <w:lang w:val="en-US"/>
              </w:rPr>
              <w:t>Individuazione domanda</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riconosce la domanda, ma non riesce a rielaborarla autonomamente in modo corretto. .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riconosce la domanda, ma non riesce a rielaborarla in forma sintetica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riconosce la domanda e la rielabora in forma sintetica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20"/>
                <w:szCs w:val="20"/>
                <w:lang w:val="en-US"/>
              </w:rPr>
            </w:pPr>
            <w:r w:rsidRPr="00CD2CA3">
              <w:rPr>
                <w:sz w:val="16"/>
                <w:szCs w:val="16"/>
                <w:lang w:val="en-US"/>
              </w:rPr>
              <w:t>L’alunno riconosce la domanda e la rielabora in forma sintetica in maniera originale. P.4</w:t>
            </w:r>
          </w:p>
        </w:tc>
      </w:tr>
      <w:tr w:rsidR="00F27309"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tcPr>
          <w:p w:rsidR="00F27309" w:rsidRPr="00CD2CA3" w:rsidRDefault="00F27309" w:rsidP="00557041">
            <w:pPr>
              <w:rPr>
                <w:sz w:val="20"/>
                <w:szCs w:val="20"/>
                <w:lang w:val="en-US"/>
              </w:rPr>
            </w:pPr>
            <w:r w:rsidRPr="00CD2CA3">
              <w:rPr>
                <w:sz w:val="16"/>
                <w:szCs w:val="16"/>
                <w:lang w:val="en-US"/>
              </w:rPr>
              <w:t>Individuazione del procedimento risolutivo</w:t>
            </w:r>
          </w:p>
          <w:p w:rsidR="00F27309" w:rsidRPr="00CD2CA3" w:rsidRDefault="00F27309" w:rsidP="00557041">
            <w:pPr>
              <w:rPr>
                <w:sz w:val="20"/>
                <w:szCs w:val="20"/>
                <w:lang w:val="en-US"/>
              </w:rPr>
            </w:pPr>
          </w:p>
          <w:p w:rsidR="00F27309" w:rsidRPr="00CD2CA3" w:rsidRDefault="00F27309" w:rsidP="00557041">
            <w:pPr>
              <w:rPr>
                <w:sz w:val="20"/>
                <w:szCs w:val="20"/>
                <w:lang w:val="en-US"/>
              </w:rPr>
            </w:pP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non è in grado di individuare autonomamente il percorso risolutivo (equazione), ma ha bisogno di facilitazioni dell’insegnante. .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individua il percorso risolutivo (imposta correttamente l’equazione che risolve il problema) andando per tentativi, seguendo il proprio intuito.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20"/>
                <w:szCs w:val="20"/>
                <w:lang w:val="en-US"/>
              </w:rPr>
            </w:pPr>
            <w:r w:rsidRPr="00CD2CA3">
              <w:rPr>
                <w:sz w:val="16"/>
                <w:szCs w:val="16"/>
                <w:lang w:val="en-US"/>
              </w:rPr>
              <w:t>L’alunno individua con precisione il percorso risolutivo idoneo alla categoria di problema (imposta correttamente la equazione).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20"/>
                <w:szCs w:val="20"/>
                <w:lang w:val="en-US"/>
              </w:rPr>
            </w:pPr>
            <w:r w:rsidRPr="00CD2CA3">
              <w:rPr>
                <w:sz w:val="16"/>
                <w:szCs w:val="16"/>
                <w:lang w:val="en-US"/>
              </w:rPr>
              <w:t>L’alunno individua con precisione il percorso risolutivo idoneo alla categoria di problema (imposta correttamente la equazione) e la generalizza. P.4</w:t>
            </w:r>
          </w:p>
        </w:tc>
      </w:tr>
      <w:tr w:rsidR="00F27309"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Esecuzione dell’equazione (adatta al problema)</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esegue la equazione commettendo errori di calcolo e/o procedimento. .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esegue correttamente la equazione (senza dare giustificare i passaggi).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esegue correttamente la equazione (dando la giustificazione dei passaggi)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20"/>
                <w:szCs w:val="20"/>
                <w:lang w:val="en-US"/>
              </w:rPr>
            </w:pPr>
            <w:r w:rsidRPr="00CD2CA3">
              <w:rPr>
                <w:sz w:val="16"/>
                <w:szCs w:val="16"/>
                <w:lang w:val="en-US"/>
              </w:rPr>
              <w:t>L’alunno esegue correttamente la equazione (dando la giustificazione dei passaggi) in maniera precisa e originale. P.4</w:t>
            </w:r>
          </w:p>
        </w:tc>
      </w:tr>
      <w:tr w:rsidR="00F27309"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Elaborazione della risposta</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elabora una risposta poco chiara o con alcune imprecisioni o non strettamente correlata alla domanda. .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elabora una risposta corretta, ma essenziale.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elabora una risposta completa e precisa.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elabora una risposta completa e precisa e originale. P.4</w:t>
            </w:r>
          </w:p>
        </w:tc>
      </w:tr>
      <w:tr w:rsidR="00F27309"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Utilizzo del linguaggio matematico</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utilizza il linguaggio appropriato solo se indirizzato dall’insegnante. .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conosce e utilizza il linguaggio appropriato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16"/>
                <w:szCs w:val="16"/>
                <w:lang w:val="en-US"/>
              </w:rPr>
            </w:pPr>
            <w:r w:rsidRPr="00CD2CA3">
              <w:rPr>
                <w:sz w:val="16"/>
                <w:szCs w:val="16"/>
                <w:lang w:val="en-US"/>
              </w:rPr>
              <w:t>L’alunno conosce e utilizza in modo chiaro e specifico il linguaggio appropriato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F27309" w:rsidRPr="00CD2CA3" w:rsidRDefault="00F27309" w:rsidP="00557041">
            <w:pPr>
              <w:rPr>
                <w:sz w:val="20"/>
                <w:szCs w:val="20"/>
                <w:lang w:val="en-US"/>
              </w:rPr>
            </w:pPr>
            <w:r w:rsidRPr="00CD2CA3">
              <w:rPr>
                <w:sz w:val="16"/>
                <w:szCs w:val="16"/>
                <w:lang w:val="en-US"/>
              </w:rPr>
              <w:t>L’alunno conosce e utilizza in modo chiaro e specifico il linguaggio appropriato eoriginale. P.4</w:t>
            </w:r>
          </w:p>
        </w:tc>
      </w:tr>
    </w:tbl>
    <w:p w:rsidR="00F27309" w:rsidRPr="00CD2CA3" w:rsidRDefault="00F27309" w:rsidP="00F27309"/>
    <w:p w:rsidR="00F27309" w:rsidRDefault="00F27309" w:rsidP="00F27309">
      <w:pPr>
        <w:suppressAutoHyphens w:val="0"/>
        <w:autoSpaceDE w:val="0"/>
        <w:autoSpaceDN w:val="0"/>
        <w:adjustRightInd w:val="0"/>
        <w:rPr>
          <w:rFonts w:ascii="MinionPro-Regular" w:hAnsi="MinionPro-Regular" w:cs="MinionPro-Regular"/>
          <w:sz w:val="21"/>
          <w:szCs w:val="21"/>
          <w:lang w:eastAsia="it-IT"/>
        </w:rPr>
      </w:pPr>
    </w:p>
    <w:p w:rsidR="00F27309" w:rsidRDefault="00F27309" w:rsidP="00F27309">
      <w:pPr>
        <w:suppressAutoHyphens w:val="0"/>
        <w:autoSpaceDE w:val="0"/>
        <w:autoSpaceDN w:val="0"/>
        <w:adjustRightInd w:val="0"/>
        <w:rPr>
          <w:rFonts w:ascii="MinionPro-Regular" w:hAnsi="MinionPro-Regular" w:cs="MinionPro-Regular"/>
          <w:color w:val="000000"/>
          <w:sz w:val="21"/>
          <w:szCs w:val="21"/>
          <w:lang w:eastAsia="it-IT"/>
        </w:rPr>
      </w:pPr>
    </w:p>
    <w:sectPr w:rsidR="00F27309">
      <w:footerReference w:type="default" r:id="rId11"/>
      <w:pgSz w:w="11906" w:h="16838"/>
      <w:pgMar w:top="536" w:right="720" w:bottom="764" w:left="720" w:header="720" w:footer="708"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2A1" w:rsidRDefault="001402A1">
      <w:r>
        <w:separator/>
      </w:r>
    </w:p>
  </w:endnote>
  <w:endnote w:type="continuationSeparator" w:id="0">
    <w:p w:rsidR="001402A1" w:rsidRDefault="00140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MinionPro-Bold">
    <w:panose1 w:val="00000000000000000000"/>
    <w:charset w:val="00"/>
    <w:family w:val="auto"/>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MinionPro-It">
    <w:panose1 w:val="00000000000000000000"/>
    <w:charset w:val="00"/>
    <w:family w:val="auto"/>
    <w:notTrueType/>
    <w:pitch w:val="default"/>
    <w:sig w:usb0="00000003" w:usb1="00000000" w:usb2="00000000" w:usb3="00000000" w:csb0="00000001" w:csb1="00000000"/>
  </w:font>
  <w:font w:name="MMBinary">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7B6" w:rsidRDefault="000F37B6">
    <w:pPr>
      <w:pStyle w:val="Pidipagina"/>
      <w:jc w:val="center"/>
    </w:pPr>
  </w:p>
  <w:p w:rsidR="000F37B6" w:rsidRDefault="000F37B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2A1" w:rsidRDefault="001402A1">
      <w:r>
        <w:separator/>
      </w:r>
    </w:p>
  </w:footnote>
  <w:footnote w:type="continuationSeparator" w:id="0">
    <w:p w:rsidR="001402A1" w:rsidRDefault="001402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rPr>
        <w:rFonts w:ascii="Symbol" w:hAnsi="Symbol" w:cs="Symbol" w:hint="default"/>
        <w:color w:val="auto"/>
      </w:rPr>
    </w:lvl>
    <w:lvl w:ilvl="1">
      <w:start w:val="1"/>
      <w:numFmt w:val="none"/>
      <w:pStyle w:val="Titolo2"/>
      <w:suff w:val="nothing"/>
      <w:lvlText w:val=""/>
      <w:lvlJc w:val="left"/>
      <w:pPr>
        <w:tabs>
          <w:tab w:val="num" w:pos="0"/>
        </w:tabs>
        <w:ind w:left="576" w:hanging="576"/>
      </w:pPr>
      <w:rPr>
        <w:rFonts w:ascii="Courier New" w:hAnsi="Courier New" w:cs="Courier New" w:hint="default"/>
      </w:rPr>
    </w:lvl>
    <w:lvl w:ilvl="2">
      <w:start w:val="1"/>
      <w:numFmt w:val="none"/>
      <w:pStyle w:val="Titolo3"/>
      <w:suff w:val="nothing"/>
      <w:lvlText w:val=""/>
      <w:lvlJc w:val="left"/>
      <w:pPr>
        <w:tabs>
          <w:tab w:val="num" w:pos="0"/>
        </w:tabs>
        <w:ind w:left="720" w:hanging="720"/>
      </w:pPr>
      <w:rPr>
        <w:rFonts w:ascii="Wingdings" w:hAnsi="Wingdings" w:cs="Wingdings" w:hint="default"/>
      </w:r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81A2A44"/>
    <w:multiLevelType w:val="hybridMultilevel"/>
    <w:tmpl w:val="DE7E0C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D0978C7"/>
    <w:multiLevelType w:val="hybridMultilevel"/>
    <w:tmpl w:val="27A2DD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A98"/>
    <w:rsid w:val="000113B0"/>
    <w:rsid w:val="00012FCF"/>
    <w:rsid w:val="00014E0D"/>
    <w:rsid w:val="000158AD"/>
    <w:rsid w:val="00030765"/>
    <w:rsid w:val="00045B31"/>
    <w:rsid w:val="00046016"/>
    <w:rsid w:val="00050659"/>
    <w:rsid w:val="00055576"/>
    <w:rsid w:val="000578E0"/>
    <w:rsid w:val="000A014B"/>
    <w:rsid w:val="000A0EF3"/>
    <w:rsid w:val="000A2869"/>
    <w:rsid w:val="000E18DD"/>
    <w:rsid w:val="000E566C"/>
    <w:rsid w:val="000E790D"/>
    <w:rsid w:val="000F37B6"/>
    <w:rsid w:val="000F56A0"/>
    <w:rsid w:val="000F6660"/>
    <w:rsid w:val="00117314"/>
    <w:rsid w:val="0011743A"/>
    <w:rsid w:val="001402A1"/>
    <w:rsid w:val="001617F0"/>
    <w:rsid w:val="00165192"/>
    <w:rsid w:val="00166E3A"/>
    <w:rsid w:val="001674C0"/>
    <w:rsid w:val="00176D3A"/>
    <w:rsid w:val="00184E51"/>
    <w:rsid w:val="00186839"/>
    <w:rsid w:val="00195F47"/>
    <w:rsid w:val="001A79AA"/>
    <w:rsid w:val="001B63E4"/>
    <w:rsid w:val="001C157B"/>
    <w:rsid w:val="001D4741"/>
    <w:rsid w:val="001D6F6E"/>
    <w:rsid w:val="0022393D"/>
    <w:rsid w:val="00224615"/>
    <w:rsid w:val="002434F3"/>
    <w:rsid w:val="00243D1A"/>
    <w:rsid w:val="00257DDE"/>
    <w:rsid w:val="00262760"/>
    <w:rsid w:val="00266EA0"/>
    <w:rsid w:val="00271DFE"/>
    <w:rsid w:val="00274516"/>
    <w:rsid w:val="00285490"/>
    <w:rsid w:val="00296956"/>
    <w:rsid w:val="002A2039"/>
    <w:rsid w:val="002E6F7B"/>
    <w:rsid w:val="002F4B43"/>
    <w:rsid w:val="00312D86"/>
    <w:rsid w:val="00317D6B"/>
    <w:rsid w:val="00357A9C"/>
    <w:rsid w:val="00362FAF"/>
    <w:rsid w:val="00363BBC"/>
    <w:rsid w:val="00364974"/>
    <w:rsid w:val="00365E78"/>
    <w:rsid w:val="00371BC9"/>
    <w:rsid w:val="00381109"/>
    <w:rsid w:val="003A1507"/>
    <w:rsid w:val="003A1F74"/>
    <w:rsid w:val="003A2A89"/>
    <w:rsid w:val="003A4199"/>
    <w:rsid w:val="003B4642"/>
    <w:rsid w:val="003B62AB"/>
    <w:rsid w:val="003C511A"/>
    <w:rsid w:val="003C69CF"/>
    <w:rsid w:val="003E32DC"/>
    <w:rsid w:val="003E6D9E"/>
    <w:rsid w:val="003E7EA8"/>
    <w:rsid w:val="00403960"/>
    <w:rsid w:val="004142BB"/>
    <w:rsid w:val="004152C4"/>
    <w:rsid w:val="0042345D"/>
    <w:rsid w:val="00442062"/>
    <w:rsid w:val="00457DD7"/>
    <w:rsid w:val="00462F34"/>
    <w:rsid w:val="004A0FFC"/>
    <w:rsid w:val="004C6FC1"/>
    <w:rsid w:val="004F710E"/>
    <w:rsid w:val="005221BE"/>
    <w:rsid w:val="005564BC"/>
    <w:rsid w:val="00575D37"/>
    <w:rsid w:val="00581803"/>
    <w:rsid w:val="00590A54"/>
    <w:rsid w:val="005B788D"/>
    <w:rsid w:val="005D59A9"/>
    <w:rsid w:val="005E4E04"/>
    <w:rsid w:val="005E5648"/>
    <w:rsid w:val="005F64B2"/>
    <w:rsid w:val="0060166E"/>
    <w:rsid w:val="0060604E"/>
    <w:rsid w:val="00614BA3"/>
    <w:rsid w:val="00615A1C"/>
    <w:rsid w:val="00622ADD"/>
    <w:rsid w:val="00627FE8"/>
    <w:rsid w:val="00641339"/>
    <w:rsid w:val="006464A3"/>
    <w:rsid w:val="006558AF"/>
    <w:rsid w:val="00660A6E"/>
    <w:rsid w:val="0066417B"/>
    <w:rsid w:val="00664C8B"/>
    <w:rsid w:val="0067531B"/>
    <w:rsid w:val="00675CDC"/>
    <w:rsid w:val="0067700B"/>
    <w:rsid w:val="00696D43"/>
    <w:rsid w:val="006A2FEC"/>
    <w:rsid w:val="006C5C88"/>
    <w:rsid w:val="006C7AC7"/>
    <w:rsid w:val="006D24A4"/>
    <w:rsid w:val="006D2960"/>
    <w:rsid w:val="006D689B"/>
    <w:rsid w:val="006F03FA"/>
    <w:rsid w:val="006F0785"/>
    <w:rsid w:val="00712D29"/>
    <w:rsid w:val="00743946"/>
    <w:rsid w:val="00744056"/>
    <w:rsid w:val="007472D1"/>
    <w:rsid w:val="007610DD"/>
    <w:rsid w:val="00773630"/>
    <w:rsid w:val="00774D5D"/>
    <w:rsid w:val="00782C7D"/>
    <w:rsid w:val="007A56AF"/>
    <w:rsid w:val="007B2DE2"/>
    <w:rsid w:val="007C7736"/>
    <w:rsid w:val="007D1491"/>
    <w:rsid w:val="007F5FC6"/>
    <w:rsid w:val="007F64F3"/>
    <w:rsid w:val="007F6CBD"/>
    <w:rsid w:val="00805902"/>
    <w:rsid w:val="00816F3E"/>
    <w:rsid w:val="00817CCC"/>
    <w:rsid w:val="008360FF"/>
    <w:rsid w:val="00837804"/>
    <w:rsid w:val="00846020"/>
    <w:rsid w:val="0087755C"/>
    <w:rsid w:val="008A73DF"/>
    <w:rsid w:val="008F0591"/>
    <w:rsid w:val="0090426F"/>
    <w:rsid w:val="009378C2"/>
    <w:rsid w:val="00955108"/>
    <w:rsid w:val="00965859"/>
    <w:rsid w:val="0098015D"/>
    <w:rsid w:val="00983C9E"/>
    <w:rsid w:val="0098533A"/>
    <w:rsid w:val="0098787F"/>
    <w:rsid w:val="009A491B"/>
    <w:rsid w:val="009D3997"/>
    <w:rsid w:val="009E2D37"/>
    <w:rsid w:val="00A176CF"/>
    <w:rsid w:val="00A20977"/>
    <w:rsid w:val="00A47D39"/>
    <w:rsid w:val="00A60182"/>
    <w:rsid w:val="00AA2EE1"/>
    <w:rsid w:val="00AD0DD6"/>
    <w:rsid w:val="00B044CF"/>
    <w:rsid w:val="00B318A0"/>
    <w:rsid w:val="00B328C9"/>
    <w:rsid w:val="00B53416"/>
    <w:rsid w:val="00B60761"/>
    <w:rsid w:val="00B65D7D"/>
    <w:rsid w:val="00B67234"/>
    <w:rsid w:val="00B67CBE"/>
    <w:rsid w:val="00B81E17"/>
    <w:rsid w:val="00B8297F"/>
    <w:rsid w:val="00B96DA5"/>
    <w:rsid w:val="00B97119"/>
    <w:rsid w:val="00BA261A"/>
    <w:rsid w:val="00BA38DB"/>
    <w:rsid w:val="00BA613A"/>
    <w:rsid w:val="00BB03E6"/>
    <w:rsid w:val="00BB76F6"/>
    <w:rsid w:val="00BC2876"/>
    <w:rsid w:val="00BC5444"/>
    <w:rsid w:val="00BC72A2"/>
    <w:rsid w:val="00BD4C59"/>
    <w:rsid w:val="00BE217C"/>
    <w:rsid w:val="00BF6424"/>
    <w:rsid w:val="00C02CD8"/>
    <w:rsid w:val="00C21C68"/>
    <w:rsid w:val="00C2749A"/>
    <w:rsid w:val="00C27817"/>
    <w:rsid w:val="00C43BEA"/>
    <w:rsid w:val="00C70E72"/>
    <w:rsid w:val="00C7335A"/>
    <w:rsid w:val="00C817B7"/>
    <w:rsid w:val="00C93066"/>
    <w:rsid w:val="00CA6E2A"/>
    <w:rsid w:val="00CB3F8F"/>
    <w:rsid w:val="00CB56BB"/>
    <w:rsid w:val="00CB7804"/>
    <w:rsid w:val="00CE3745"/>
    <w:rsid w:val="00CF1A98"/>
    <w:rsid w:val="00D1600E"/>
    <w:rsid w:val="00D1748B"/>
    <w:rsid w:val="00D236AF"/>
    <w:rsid w:val="00D62971"/>
    <w:rsid w:val="00D62CE4"/>
    <w:rsid w:val="00D632B0"/>
    <w:rsid w:val="00D83F0F"/>
    <w:rsid w:val="00DC4BCE"/>
    <w:rsid w:val="00DD6D22"/>
    <w:rsid w:val="00DE410F"/>
    <w:rsid w:val="00DE4B7E"/>
    <w:rsid w:val="00DF0E80"/>
    <w:rsid w:val="00DF4810"/>
    <w:rsid w:val="00E075AE"/>
    <w:rsid w:val="00E1289D"/>
    <w:rsid w:val="00E25C3C"/>
    <w:rsid w:val="00E278F6"/>
    <w:rsid w:val="00E314D4"/>
    <w:rsid w:val="00E36C53"/>
    <w:rsid w:val="00E77602"/>
    <w:rsid w:val="00E84310"/>
    <w:rsid w:val="00E90AE7"/>
    <w:rsid w:val="00EB2990"/>
    <w:rsid w:val="00ED0564"/>
    <w:rsid w:val="00ED40CF"/>
    <w:rsid w:val="00EE4F14"/>
    <w:rsid w:val="00F02188"/>
    <w:rsid w:val="00F02A02"/>
    <w:rsid w:val="00F27309"/>
    <w:rsid w:val="00F4315C"/>
    <w:rsid w:val="00F501AD"/>
    <w:rsid w:val="00F65540"/>
    <w:rsid w:val="00F70E73"/>
    <w:rsid w:val="00F905E4"/>
    <w:rsid w:val="00FB742B"/>
    <w:rsid w:val="00FB778F"/>
    <w:rsid w:val="00FC58C3"/>
    <w:rsid w:val="00FD7D26"/>
    <w:rsid w:val="00FE21D9"/>
    <w:rsid w:val="00FE4660"/>
    <w:rsid w:val="00FF1079"/>
    <w:rsid w:val="00FF2D82"/>
    <w:rsid w:val="00FF3D51"/>
    <w:rsid w:val="00FF50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jc w:val="center"/>
      <w:outlineLvl w:val="0"/>
    </w:pPr>
    <w:rPr>
      <w:b/>
      <w:bCs/>
      <w:sz w:val="16"/>
      <w:szCs w:val="20"/>
    </w:rPr>
  </w:style>
  <w:style w:type="paragraph" w:styleId="Titolo2">
    <w:name w:val="heading 2"/>
    <w:basedOn w:val="Normale"/>
    <w:next w:val="Normale"/>
    <w:qFormat/>
    <w:pPr>
      <w:keepNext/>
      <w:numPr>
        <w:ilvl w:val="1"/>
        <w:numId w:val="1"/>
      </w:numPr>
      <w:ind w:left="0" w:right="-1134" w:firstLine="0"/>
      <w:outlineLvl w:val="1"/>
    </w:pPr>
    <w:rPr>
      <w:b/>
      <w:sz w:val="36"/>
      <w:szCs w:val="20"/>
    </w:rPr>
  </w:style>
  <w:style w:type="paragraph" w:styleId="Titolo3">
    <w:name w:val="heading 3"/>
    <w:basedOn w:val="Normale"/>
    <w:next w:val="Normale"/>
    <w:qFormat/>
    <w:pPr>
      <w:keepNext/>
      <w:numPr>
        <w:ilvl w:val="2"/>
        <w:numId w:val="1"/>
      </w:numPr>
      <w:spacing w:before="240" w:after="60"/>
      <w:outlineLvl w:val="2"/>
    </w:pPr>
    <w:rPr>
      <w:rFonts w:ascii="Cambria" w:hAnsi="Cambria"/>
      <w:b/>
      <w:bCs/>
      <w:sz w:val="26"/>
      <w:szCs w:val="26"/>
    </w:rPr>
  </w:style>
  <w:style w:type="paragraph" w:styleId="Titolo4">
    <w:name w:val="heading 4"/>
    <w:basedOn w:val="Normale"/>
    <w:next w:val="Normale"/>
    <w:qFormat/>
    <w:pPr>
      <w:keepNext/>
      <w:numPr>
        <w:ilvl w:val="3"/>
        <w:numId w:val="1"/>
      </w:numPr>
      <w:spacing w:before="240" w:after="60"/>
      <w:outlineLvl w:val="3"/>
    </w:pPr>
    <w:rPr>
      <w:rFonts w:ascii="Calibri"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hint="default"/>
      <w:color w:val="auto"/>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rPr>
  </w:style>
  <w:style w:type="character" w:customStyle="1" w:styleId="WW8Num17z1">
    <w:name w:val="WW8Num17z1"/>
  </w:style>
  <w:style w:type="character" w:customStyle="1" w:styleId="WW8Num17z2">
    <w:name w:val="WW8Num17z2"/>
    <w:rPr>
      <w:rFonts w:hint="default"/>
    </w:rPr>
  </w:style>
  <w:style w:type="character" w:customStyle="1" w:styleId="WW8Num17z3">
    <w:name w:val="WW8Num17z3"/>
    <w:rPr>
      <w:rFonts w:ascii="Times New Roman" w:eastAsia="Times New Roman" w:hAnsi="Times New Roman" w:cs="Times New Roman" w:hint="default"/>
    </w:rPr>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Symbol" w:hAnsi="Symbol" w:cs="Symbol" w:hint="default"/>
    </w:rPr>
  </w:style>
  <w:style w:type="character" w:customStyle="1" w:styleId="WW8Num23z1">
    <w:name w:val="WW8Num23z1"/>
  </w:style>
  <w:style w:type="character" w:customStyle="1" w:styleId="WW8Num23z3">
    <w:name w:val="WW8Num23z3"/>
    <w:rPr>
      <w:rFonts w:ascii="Times New Roman" w:eastAsia="Times New Roman" w:hAnsi="Times New Roman" w:cs="Times New Roman" w:hint="default"/>
    </w:rPr>
  </w:style>
  <w:style w:type="character" w:customStyle="1" w:styleId="WW8Num23z4">
    <w:name w:val="WW8Num23z4"/>
    <w:rPr>
      <w:rFonts w:hint="default"/>
    </w:rPr>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Times New Roman" w:hAnsi="Times New Roman" w:cs="Times New Roman" w:hint="default"/>
    </w:rPr>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rFonts w:ascii="Times New Roman" w:hAnsi="Times New Roman" w:cs="Times New Roman" w:hint="default"/>
    </w:rPr>
  </w:style>
  <w:style w:type="character" w:customStyle="1" w:styleId="WW8Num30z0">
    <w:name w:val="WW8Num30z0"/>
    <w:rPr>
      <w:rFonts w:ascii="Symbol" w:hAnsi="Symbol" w:cs="Symbo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Carpredefinitoparagrafo1">
    <w:name w:val="Car. predefinito paragrafo1"/>
  </w:style>
  <w:style w:type="character" w:customStyle="1" w:styleId="IntestazioneCarattere">
    <w:name w:val="Intestazione Carattere"/>
    <w:rPr>
      <w:sz w:val="24"/>
      <w:szCs w:val="24"/>
    </w:rPr>
  </w:style>
  <w:style w:type="character" w:customStyle="1" w:styleId="PidipaginaCarattere">
    <w:name w:val="Piè di pagina Carattere"/>
    <w:rPr>
      <w:sz w:val="24"/>
      <w:szCs w:val="24"/>
    </w:rPr>
  </w:style>
  <w:style w:type="character" w:customStyle="1" w:styleId="Titolo3Carattere">
    <w:name w:val="Titolo 3 Carattere"/>
    <w:rPr>
      <w:rFonts w:ascii="Cambria" w:eastAsia="Times New Roman" w:hAnsi="Cambria" w:cs="Times New Roman"/>
      <w:b/>
      <w:bCs/>
      <w:sz w:val="26"/>
      <w:szCs w:val="26"/>
    </w:rPr>
  </w:style>
  <w:style w:type="character" w:customStyle="1" w:styleId="CorpotestoCarattere">
    <w:name w:val="Corpo testo Carattere"/>
    <w:rPr>
      <w:sz w:val="24"/>
      <w:szCs w:val="24"/>
    </w:rPr>
  </w:style>
  <w:style w:type="character" w:customStyle="1" w:styleId="SottotitoloCarattere">
    <w:name w:val="Sottotitolo Carattere"/>
    <w:rPr>
      <w:sz w:val="28"/>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Carattere">
    <w:name w:val="Titolo Carattere"/>
    <w:rPr>
      <w:rFonts w:eastAsia="PMingLiU"/>
      <w:b/>
      <w:bCs/>
      <w:i/>
      <w:iCs/>
      <w:sz w:val="28"/>
      <w:szCs w:val="24"/>
    </w:rPr>
  </w:style>
  <w:style w:type="character" w:styleId="Collegamentoipertestuale">
    <w:name w:val="Hyperlink"/>
    <w:rPr>
      <w:color w:val="0000FF"/>
      <w:u w:val="single"/>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next w:val="Normale"/>
    <w:pPr>
      <w:jc w:val="center"/>
    </w:pPr>
    <w:rPr>
      <w:rFonts w:ascii="Arial Narrow" w:eastAsia="PMingLiU" w:hAnsi="Arial Narrow" w:cs="Arial Narrow"/>
      <w:b/>
      <w:bCs/>
    </w:rPr>
  </w:style>
  <w:style w:type="paragraph" w:customStyle="1" w:styleId="Indice">
    <w:name w:val="Indice"/>
    <w:basedOn w:val="Normale"/>
    <w:pPr>
      <w:suppressLineNumbers/>
    </w:pPr>
    <w:rPr>
      <w:rFonts w:cs="Mangal"/>
    </w:rPr>
  </w:style>
  <w:style w:type="paragraph" w:customStyle="1" w:styleId="Corpodeltesto31">
    <w:name w:val="Corpo del testo 31"/>
    <w:basedOn w:val="Normale"/>
    <w:rPr>
      <w:sz w:val="28"/>
    </w:r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1800" w:hanging="1800"/>
      <w:jc w:val="both"/>
    </w:pPr>
  </w:style>
  <w:style w:type="paragraph" w:customStyle="1" w:styleId="Rientrocorpodeltesto21">
    <w:name w:val="Rientro corpo del testo 21"/>
    <w:basedOn w:val="Normale"/>
    <w:pPr>
      <w:ind w:left="1800"/>
      <w:jc w:val="both"/>
    </w:pPr>
  </w:style>
  <w:style w:type="paragraph" w:customStyle="1" w:styleId="Corpodeltesto21">
    <w:name w:val="Corpo del testo 21"/>
    <w:basedOn w:val="Normale"/>
    <w:rPr>
      <w:i/>
      <w:iCs/>
      <w:color w:val="FF0000"/>
      <w:sz w:val="32"/>
      <w:szCs w:val="32"/>
    </w:rPr>
  </w:style>
  <w:style w:type="paragraph" w:styleId="Intestazione">
    <w:name w:val="header"/>
    <w:basedOn w:val="Normale"/>
    <w:pPr>
      <w:tabs>
        <w:tab w:val="center" w:pos="4819"/>
        <w:tab w:val="right" w:pos="9638"/>
      </w:tabs>
    </w:pPr>
  </w:style>
  <w:style w:type="paragraph" w:styleId="Sottotitolo">
    <w:name w:val="Subtitle"/>
    <w:basedOn w:val="Normale"/>
    <w:next w:val="Corpotesto"/>
    <w:qFormat/>
    <w:pPr>
      <w:jc w:val="center"/>
    </w:pPr>
    <w:rPr>
      <w:sz w:val="28"/>
      <w:szCs w:val="20"/>
    </w:rPr>
  </w:style>
  <w:style w:type="paragraph" w:styleId="Titolo">
    <w:name w:val="Title"/>
    <w:basedOn w:val="Normale"/>
    <w:next w:val="Sottotitolo"/>
    <w:qFormat/>
    <w:pPr>
      <w:jc w:val="center"/>
    </w:pPr>
    <w:rPr>
      <w:rFonts w:eastAsia="PMingLiU"/>
      <w:b/>
      <w:bCs/>
      <w:i/>
      <w:iCs/>
      <w:sz w:val="28"/>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fumetto">
    <w:name w:val="Balloon Text"/>
    <w:basedOn w:val="Normale"/>
    <w:link w:val="TestofumettoCarattere"/>
    <w:uiPriority w:val="99"/>
    <w:semiHidden/>
    <w:unhideWhenUsed/>
    <w:rsid w:val="00B044CF"/>
    <w:rPr>
      <w:rFonts w:ascii="Tahoma" w:hAnsi="Tahoma" w:cs="Tahoma"/>
      <w:sz w:val="16"/>
      <w:szCs w:val="16"/>
    </w:rPr>
  </w:style>
  <w:style w:type="character" w:customStyle="1" w:styleId="TestofumettoCarattere">
    <w:name w:val="Testo fumetto Carattere"/>
    <w:link w:val="Testofumetto"/>
    <w:uiPriority w:val="99"/>
    <w:semiHidden/>
    <w:rsid w:val="00B044CF"/>
    <w:rPr>
      <w:rFonts w:ascii="Tahoma" w:hAnsi="Tahoma" w:cs="Tahoma"/>
      <w:sz w:val="16"/>
      <w:szCs w:val="16"/>
      <w:lang w:eastAsia="ar-SA"/>
    </w:rPr>
  </w:style>
  <w:style w:type="paragraph" w:styleId="Didascalia">
    <w:name w:val="caption"/>
    <w:basedOn w:val="Normale"/>
    <w:next w:val="Normale"/>
    <w:uiPriority w:val="35"/>
    <w:unhideWhenUsed/>
    <w:qFormat/>
    <w:rsid w:val="00296956"/>
    <w:rPr>
      <w:b/>
      <w:bCs/>
      <w:sz w:val="20"/>
      <w:szCs w:val="20"/>
    </w:rPr>
  </w:style>
  <w:style w:type="paragraph" w:styleId="Testonotaapidipagina">
    <w:name w:val="footnote text"/>
    <w:basedOn w:val="Normale"/>
    <w:link w:val="TestonotaapidipaginaCarattere"/>
    <w:uiPriority w:val="99"/>
    <w:semiHidden/>
    <w:unhideWhenUsed/>
    <w:rsid w:val="000F37B6"/>
    <w:rPr>
      <w:sz w:val="20"/>
      <w:szCs w:val="20"/>
    </w:rPr>
  </w:style>
  <w:style w:type="character" w:customStyle="1" w:styleId="TestonotaapidipaginaCarattere">
    <w:name w:val="Testo nota a piè di pagina Carattere"/>
    <w:link w:val="Testonotaapidipagina"/>
    <w:uiPriority w:val="99"/>
    <w:semiHidden/>
    <w:rsid w:val="000F37B6"/>
    <w:rPr>
      <w:lang w:eastAsia="ar-SA"/>
    </w:rPr>
  </w:style>
  <w:style w:type="character" w:styleId="Rimandonotaapidipagina">
    <w:name w:val="footnote reference"/>
    <w:uiPriority w:val="99"/>
    <w:semiHidden/>
    <w:unhideWhenUsed/>
    <w:rsid w:val="000F37B6"/>
    <w:rPr>
      <w:vertAlign w:val="superscript"/>
    </w:rPr>
  </w:style>
  <w:style w:type="paragraph" w:styleId="Testonotadichiusura">
    <w:name w:val="endnote text"/>
    <w:basedOn w:val="Normale"/>
    <w:link w:val="TestonotadichiusuraCarattere"/>
    <w:uiPriority w:val="99"/>
    <w:semiHidden/>
    <w:unhideWhenUsed/>
    <w:rsid w:val="003C511A"/>
    <w:rPr>
      <w:sz w:val="20"/>
      <w:szCs w:val="20"/>
    </w:rPr>
  </w:style>
  <w:style w:type="character" w:customStyle="1" w:styleId="TestonotadichiusuraCarattere">
    <w:name w:val="Testo nota di chiusura Carattere"/>
    <w:link w:val="Testonotadichiusura"/>
    <w:uiPriority w:val="99"/>
    <w:semiHidden/>
    <w:rsid w:val="003C511A"/>
    <w:rPr>
      <w:lang w:eastAsia="ar-SA"/>
    </w:rPr>
  </w:style>
  <w:style w:type="character" w:styleId="Rimandonotadichiusura">
    <w:name w:val="endnote reference"/>
    <w:uiPriority w:val="99"/>
    <w:semiHidden/>
    <w:unhideWhenUsed/>
    <w:rsid w:val="003C511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jc w:val="center"/>
      <w:outlineLvl w:val="0"/>
    </w:pPr>
    <w:rPr>
      <w:b/>
      <w:bCs/>
      <w:sz w:val="16"/>
      <w:szCs w:val="20"/>
    </w:rPr>
  </w:style>
  <w:style w:type="paragraph" w:styleId="Titolo2">
    <w:name w:val="heading 2"/>
    <w:basedOn w:val="Normale"/>
    <w:next w:val="Normale"/>
    <w:qFormat/>
    <w:pPr>
      <w:keepNext/>
      <w:numPr>
        <w:ilvl w:val="1"/>
        <w:numId w:val="1"/>
      </w:numPr>
      <w:ind w:left="0" w:right="-1134" w:firstLine="0"/>
      <w:outlineLvl w:val="1"/>
    </w:pPr>
    <w:rPr>
      <w:b/>
      <w:sz w:val="36"/>
      <w:szCs w:val="20"/>
    </w:rPr>
  </w:style>
  <w:style w:type="paragraph" w:styleId="Titolo3">
    <w:name w:val="heading 3"/>
    <w:basedOn w:val="Normale"/>
    <w:next w:val="Normale"/>
    <w:qFormat/>
    <w:pPr>
      <w:keepNext/>
      <w:numPr>
        <w:ilvl w:val="2"/>
        <w:numId w:val="1"/>
      </w:numPr>
      <w:spacing w:before="240" w:after="60"/>
      <w:outlineLvl w:val="2"/>
    </w:pPr>
    <w:rPr>
      <w:rFonts w:ascii="Cambria" w:hAnsi="Cambria"/>
      <w:b/>
      <w:bCs/>
      <w:sz w:val="26"/>
      <w:szCs w:val="26"/>
    </w:rPr>
  </w:style>
  <w:style w:type="paragraph" w:styleId="Titolo4">
    <w:name w:val="heading 4"/>
    <w:basedOn w:val="Normale"/>
    <w:next w:val="Normale"/>
    <w:qFormat/>
    <w:pPr>
      <w:keepNext/>
      <w:numPr>
        <w:ilvl w:val="3"/>
        <w:numId w:val="1"/>
      </w:numPr>
      <w:spacing w:before="240" w:after="60"/>
      <w:outlineLvl w:val="3"/>
    </w:pPr>
    <w:rPr>
      <w:rFonts w:ascii="Calibri"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hint="default"/>
      <w:color w:val="auto"/>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rPr>
  </w:style>
  <w:style w:type="character" w:customStyle="1" w:styleId="WW8Num17z1">
    <w:name w:val="WW8Num17z1"/>
  </w:style>
  <w:style w:type="character" w:customStyle="1" w:styleId="WW8Num17z2">
    <w:name w:val="WW8Num17z2"/>
    <w:rPr>
      <w:rFonts w:hint="default"/>
    </w:rPr>
  </w:style>
  <w:style w:type="character" w:customStyle="1" w:styleId="WW8Num17z3">
    <w:name w:val="WW8Num17z3"/>
    <w:rPr>
      <w:rFonts w:ascii="Times New Roman" w:eastAsia="Times New Roman" w:hAnsi="Times New Roman" w:cs="Times New Roman" w:hint="default"/>
    </w:rPr>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Symbol" w:hAnsi="Symbol" w:cs="Symbol" w:hint="default"/>
    </w:rPr>
  </w:style>
  <w:style w:type="character" w:customStyle="1" w:styleId="WW8Num23z1">
    <w:name w:val="WW8Num23z1"/>
  </w:style>
  <w:style w:type="character" w:customStyle="1" w:styleId="WW8Num23z3">
    <w:name w:val="WW8Num23z3"/>
    <w:rPr>
      <w:rFonts w:ascii="Times New Roman" w:eastAsia="Times New Roman" w:hAnsi="Times New Roman" w:cs="Times New Roman" w:hint="default"/>
    </w:rPr>
  </w:style>
  <w:style w:type="character" w:customStyle="1" w:styleId="WW8Num23z4">
    <w:name w:val="WW8Num23z4"/>
    <w:rPr>
      <w:rFonts w:hint="default"/>
    </w:rPr>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Times New Roman" w:hAnsi="Times New Roman" w:cs="Times New Roman" w:hint="default"/>
    </w:rPr>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rFonts w:ascii="Times New Roman" w:hAnsi="Times New Roman" w:cs="Times New Roman" w:hint="default"/>
    </w:rPr>
  </w:style>
  <w:style w:type="character" w:customStyle="1" w:styleId="WW8Num30z0">
    <w:name w:val="WW8Num30z0"/>
    <w:rPr>
      <w:rFonts w:ascii="Symbol" w:hAnsi="Symbol" w:cs="Symbo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Carpredefinitoparagrafo1">
    <w:name w:val="Car. predefinito paragrafo1"/>
  </w:style>
  <w:style w:type="character" w:customStyle="1" w:styleId="IntestazioneCarattere">
    <w:name w:val="Intestazione Carattere"/>
    <w:rPr>
      <w:sz w:val="24"/>
      <w:szCs w:val="24"/>
    </w:rPr>
  </w:style>
  <w:style w:type="character" w:customStyle="1" w:styleId="PidipaginaCarattere">
    <w:name w:val="Piè di pagina Carattere"/>
    <w:rPr>
      <w:sz w:val="24"/>
      <w:szCs w:val="24"/>
    </w:rPr>
  </w:style>
  <w:style w:type="character" w:customStyle="1" w:styleId="Titolo3Carattere">
    <w:name w:val="Titolo 3 Carattere"/>
    <w:rPr>
      <w:rFonts w:ascii="Cambria" w:eastAsia="Times New Roman" w:hAnsi="Cambria" w:cs="Times New Roman"/>
      <w:b/>
      <w:bCs/>
      <w:sz w:val="26"/>
      <w:szCs w:val="26"/>
    </w:rPr>
  </w:style>
  <w:style w:type="character" w:customStyle="1" w:styleId="CorpotestoCarattere">
    <w:name w:val="Corpo testo Carattere"/>
    <w:rPr>
      <w:sz w:val="24"/>
      <w:szCs w:val="24"/>
    </w:rPr>
  </w:style>
  <w:style w:type="character" w:customStyle="1" w:styleId="SottotitoloCarattere">
    <w:name w:val="Sottotitolo Carattere"/>
    <w:rPr>
      <w:sz w:val="28"/>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Carattere">
    <w:name w:val="Titolo Carattere"/>
    <w:rPr>
      <w:rFonts w:eastAsia="PMingLiU"/>
      <w:b/>
      <w:bCs/>
      <w:i/>
      <w:iCs/>
      <w:sz w:val="28"/>
      <w:szCs w:val="24"/>
    </w:rPr>
  </w:style>
  <w:style w:type="character" w:styleId="Collegamentoipertestuale">
    <w:name w:val="Hyperlink"/>
    <w:rPr>
      <w:color w:val="0000FF"/>
      <w:u w:val="single"/>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next w:val="Normale"/>
    <w:pPr>
      <w:jc w:val="center"/>
    </w:pPr>
    <w:rPr>
      <w:rFonts w:ascii="Arial Narrow" w:eastAsia="PMingLiU" w:hAnsi="Arial Narrow" w:cs="Arial Narrow"/>
      <w:b/>
      <w:bCs/>
    </w:rPr>
  </w:style>
  <w:style w:type="paragraph" w:customStyle="1" w:styleId="Indice">
    <w:name w:val="Indice"/>
    <w:basedOn w:val="Normale"/>
    <w:pPr>
      <w:suppressLineNumbers/>
    </w:pPr>
    <w:rPr>
      <w:rFonts w:cs="Mangal"/>
    </w:rPr>
  </w:style>
  <w:style w:type="paragraph" w:customStyle="1" w:styleId="Corpodeltesto31">
    <w:name w:val="Corpo del testo 31"/>
    <w:basedOn w:val="Normale"/>
    <w:rPr>
      <w:sz w:val="28"/>
    </w:r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1800" w:hanging="1800"/>
      <w:jc w:val="both"/>
    </w:pPr>
  </w:style>
  <w:style w:type="paragraph" w:customStyle="1" w:styleId="Rientrocorpodeltesto21">
    <w:name w:val="Rientro corpo del testo 21"/>
    <w:basedOn w:val="Normale"/>
    <w:pPr>
      <w:ind w:left="1800"/>
      <w:jc w:val="both"/>
    </w:pPr>
  </w:style>
  <w:style w:type="paragraph" w:customStyle="1" w:styleId="Corpodeltesto21">
    <w:name w:val="Corpo del testo 21"/>
    <w:basedOn w:val="Normale"/>
    <w:rPr>
      <w:i/>
      <w:iCs/>
      <w:color w:val="FF0000"/>
      <w:sz w:val="32"/>
      <w:szCs w:val="32"/>
    </w:rPr>
  </w:style>
  <w:style w:type="paragraph" w:styleId="Intestazione">
    <w:name w:val="header"/>
    <w:basedOn w:val="Normale"/>
    <w:pPr>
      <w:tabs>
        <w:tab w:val="center" w:pos="4819"/>
        <w:tab w:val="right" w:pos="9638"/>
      </w:tabs>
    </w:pPr>
  </w:style>
  <w:style w:type="paragraph" w:styleId="Sottotitolo">
    <w:name w:val="Subtitle"/>
    <w:basedOn w:val="Normale"/>
    <w:next w:val="Corpotesto"/>
    <w:qFormat/>
    <w:pPr>
      <w:jc w:val="center"/>
    </w:pPr>
    <w:rPr>
      <w:sz w:val="28"/>
      <w:szCs w:val="20"/>
    </w:rPr>
  </w:style>
  <w:style w:type="paragraph" w:styleId="Titolo">
    <w:name w:val="Title"/>
    <w:basedOn w:val="Normale"/>
    <w:next w:val="Sottotitolo"/>
    <w:qFormat/>
    <w:pPr>
      <w:jc w:val="center"/>
    </w:pPr>
    <w:rPr>
      <w:rFonts w:eastAsia="PMingLiU"/>
      <w:b/>
      <w:bCs/>
      <w:i/>
      <w:iCs/>
      <w:sz w:val="28"/>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fumetto">
    <w:name w:val="Balloon Text"/>
    <w:basedOn w:val="Normale"/>
    <w:link w:val="TestofumettoCarattere"/>
    <w:uiPriority w:val="99"/>
    <w:semiHidden/>
    <w:unhideWhenUsed/>
    <w:rsid w:val="00B044CF"/>
    <w:rPr>
      <w:rFonts w:ascii="Tahoma" w:hAnsi="Tahoma" w:cs="Tahoma"/>
      <w:sz w:val="16"/>
      <w:szCs w:val="16"/>
    </w:rPr>
  </w:style>
  <w:style w:type="character" w:customStyle="1" w:styleId="TestofumettoCarattere">
    <w:name w:val="Testo fumetto Carattere"/>
    <w:link w:val="Testofumetto"/>
    <w:uiPriority w:val="99"/>
    <w:semiHidden/>
    <w:rsid w:val="00B044CF"/>
    <w:rPr>
      <w:rFonts w:ascii="Tahoma" w:hAnsi="Tahoma" w:cs="Tahoma"/>
      <w:sz w:val="16"/>
      <w:szCs w:val="16"/>
      <w:lang w:eastAsia="ar-SA"/>
    </w:rPr>
  </w:style>
  <w:style w:type="paragraph" w:styleId="Didascalia">
    <w:name w:val="caption"/>
    <w:basedOn w:val="Normale"/>
    <w:next w:val="Normale"/>
    <w:uiPriority w:val="35"/>
    <w:unhideWhenUsed/>
    <w:qFormat/>
    <w:rsid w:val="00296956"/>
    <w:rPr>
      <w:b/>
      <w:bCs/>
      <w:sz w:val="20"/>
      <w:szCs w:val="20"/>
    </w:rPr>
  </w:style>
  <w:style w:type="paragraph" w:styleId="Testonotaapidipagina">
    <w:name w:val="footnote text"/>
    <w:basedOn w:val="Normale"/>
    <w:link w:val="TestonotaapidipaginaCarattere"/>
    <w:uiPriority w:val="99"/>
    <w:semiHidden/>
    <w:unhideWhenUsed/>
    <w:rsid w:val="000F37B6"/>
    <w:rPr>
      <w:sz w:val="20"/>
      <w:szCs w:val="20"/>
    </w:rPr>
  </w:style>
  <w:style w:type="character" w:customStyle="1" w:styleId="TestonotaapidipaginaCarattere">
    <w:name w:val="Testo nota a piè di pagina Carattere"/>
    <w:link w:val="Testonotaapidipagina"/>
    <w:uiPriority w:val="99"/>
    <w:semiHidden/>
    <w:rsid w:val="000F37B6"/>
    <w:rPr>
      <w:lang w:eastAsia="ar-SA"/>
    </w:rPr>
  </w:style>
  <w:style w:type="character" w:styleId="Rimandonotaapidipagina">
    <w:name w:val="footnote reference"/>
    <w:uiPriority w:val="99"/>
    <w:semiHidden/>
    <w:unhideWhenUsed/>
    <w:rsid w:val="000F37B6"/>
    <w:rPr>
      <w:vertAlign w:val="superscript"/>
    </w:rPr>
  </w:style>
  <w:style w:type="paragraph" w:styleId="Testonotadichiusura">
    <w:name w:val="endnote text"/>
    <w:basedOn w:val="Normale"/>
    <w:link w:val="TestonotadichiusuraCarattere"/>
    <w:uiPriority w:val="99"/>
    <w:semiHidden/>
    <w:unhideWhenUsed/>
    <w:rsid w:val="003C511A"/>
    <w:rPr>
      <w:sz w:val="20"/>
      <w:szCs w:val="20"/>
    </w:rPr>
  </w:style>
  <w:style w:type="character" w:customStyle="1" w:styleId="TestonotadichiusuraCarattere">
    <w:name w:val="Testo nota di chiusura Carattere"/>
    <w:link w:val="Testonotadichiusura"/>
    <w:uiPriority w:val="99"/>
    <w:semiHidden/>
    <w:rsid w:val="003C511A"/>
    <w:rPr>
      <w:lang w:eastAsia="ar-SA"/>
    </w:rPr>
  </w:style>
  <w:style w:type="character" w:styleId="Rimandonotadichiusura">
    <w:name w:val="endnote reference"/>
    <w:uiPriority w:val="99"/>
    <w:semiHidden/>
    <w:unhideWhenUsed/>
    <w:rsid w:val="003C51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bing.com/videos/search?q=video+sulla+scomposizione+in+fattori+di+polinomi&amp;&amp;view=detail&amp;mid=1B7F81B1ADEB6780BF1A1B7F81B1ADEB6780BF1A&amp;&amp;FORM=VDRVRV" TargetMode="External"/><Relationship Id="rId4" Type="http://schemas.microsoft.com/office/2007/relationships/stylesWithEffects" Target="stylesWithEffects.xml"/><Relationship Id="rId9" Type="http://schemas.openxmlformats.org/officeDocument/2006/relationships/hyperlink" Target="https://www.bing.com/videos/search?q=video+sulla+scomposizione+in+fattori+di+polinomi&amp;&amp;view=detail&amp;mid=31F7DAFFBB0157FD155B31F7DAFFBB0157FD155B&amp;&amp;FORM=VDRVRV"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45721-D0B5-4807-898B-97C019DD6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1379</Words>
  <Characters>7863</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proposta di laboratorio : i saggi alla fiamma</vt:lpstr>
    </vt:vector>
  </TitlesOfParts>
  <Company>Hewlett-Packard</Company>
  <LinksUpToDate>false</LinksUpToDate>
  <CharactersWithSpaces>9224</CharactersWithSpaces>
  <SharedDoc>false</SharedDoc>
  <HLinks>
    <vt:vector size="30" baseType="variant">
      <vt:variant>
        <vt:i4>5767295</vt:i4>
      </vt:variant>
      <vt:variant>
        <vt:i4>12</vt:i4>
      </vt:variant>
      <vt:variant>
        <vt:i4>0</vt:i4>
      </vt:variant>
      <vt:variant>
        <vt:i4>5</vt:i4>
      </vt:variant>
      <vt:variant>
        <vt:lpwstr>https://create.kahoot.it/?_ga=1.246815940.1154773209.1460906242&amp;deviceId=550d115d-b985-4790-86cc-919ef4fa1db1%23user/023e1392-101a-4871-93a8-8be754c53482/kahoots/created</vt:lpwstr>
      </vt:variant>
      <vt:variant>
        <vt:lpwstr/>
      </vt:variant>
      <vt:variant>
        <vt:i4>5636127</vt:i4>
      </vt:variant>
      <vt:variant>
        <vt:i4>9</vt:i4>
      </vt:variant>
      <vt:variant>
        <vt:i4>0</vt:i4>
      </vt:variant>
      <vt:variant>
        <vt:i4>5</vt:i4>
      </vt:variant>
      <vt:variant>
        <vt:lpwstr>https://youtu.be/fNY8Vb-2gm4</vt:lpwstr>
      </vt:variant>
      <vt:variant>
        <vt:lpwstr/>
      </vt:variant>
      <vt:variant>
        <vt:i4>5505047</vt:i4>
      </vt:variant>
      <vt:variant>
        <vt:i4>6</vt:i4>
      </vt:variant>
      <vt:variant>
        <vt:i4>0</vt:i4>
      </vt:variant>
      <vt:variant>
        <vt:i4>5</vt:i4>
      </vt:variant>
      <vt:variant>
        <vt:lpwstr>https://youtu.be/1m5F5SZM1Vo</vt:lpwstr>
      </vt:variant>
      <vt:variant>
        <vt:lpwstr/>
      </vt:variant>
      <vt:variant>
        <vt:i4>4325406</vt:i4>
      </vt:variant>
      <vt:variant>
        <vt:i4>3</vt:i4>
      </vt:variant>
      <vt:variant>
        <vt:i4>0</vt:i4>
      </vt:variant>
      <vt:variant>
        <vt:i4>5</vt:i4>
      </vt:variant>
      <vt:variant>
        <vt:lpwstr>https://youtu.be/QPwgRb0K2tU</vt:lpwstr>
      </vt:variant>
      <vt:variant>
        <vt:lpwstr/>
      </vt:variant>
      <vt:variant>
        <vt:i4>5046305</vt:i4>
      </vt:variant>
      <vt:variant>
        <vt:i4>0</vt:i4>
      </vt:variant>
      <vt:variant>
        <vt:i4>0</vt:i4>
      </vt:variant>
      <vt:variant>
        <vt:i4>5</vt:i4>
      </vt:variant>
      <vt:variant>
        <vt:lpwstr>https://youtu.be/EOp_NEJnPnM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di laboratorio : i saggi alla fiamma</dc:title>
  <dc:creator>utente</dc:creator>
  <cp:lastModifiedBy>Maria Orsola</cp:lastModifiedBy>
  <cp:revision>2</cp:revision>
  <cp:lastPrinted>2014-09-19T18:29:00Z</cp:lastPrinted>
  <dcterms:created xsi:type="dcterms:W3CDTF">2018-07-10T09:01:00Z</dcterms:created>
  <dcterms:modified xsi:type="dcterms:W3CDTF">2018-07-10T09:01:00Z</dcterms:modified>
</cp:coreProperties>
</file>